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Областное государственное автономное 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профессиональное образовательное учреждение</w:t>
      </w:r>
    </w:p>
    <w:p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«Губкинский горно-политехнический колледж»</w:t>
      </w: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both"/>
        <w:rPr>
          <w:b/>
          <w:caps/>
          <w:sz w:val="28"/>
          <w:szCs w:val="28"/>
        </w:rPr>
      </w:pP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учебной дисциплины «Английский язык»</w:t>
      </w:r>
    </w:p>
    <w:p>
      <w:pPr>
        <w:spacing w:line="360" w:lineRule="auto"/>
        <w:jc w:val="center"/>
      </w:pPr>
      <w:r>
        <w:t>для профессии среднего профессионального образования</w:t>
      </w:r>
    </w:p>
    <w:p>
      <w:pPr>
        <w:spacing w:line="360" w:lineRule="auto"/>
        <w:jc w:val="both"/>
      </w:pPr>
      <w:r>
        <w:t>13.01.10 Электромонтер по ремонту и обслуживанию электрооборудования (по отраслям)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center"/>
      </w:pPr>
      <w:r>
        <w:rPr>
          <w:bCs/>
          <w:sz w:val="28"/>
          <w:szCs w:val="28"/>
        </w:rPr>
        <w:t>2018 год</w:t>
      </w:r>
    </w:p>
    <w:p>
      <w:pPr>
        <w:jc w:val="both"/>
      </w:pPr>
      <w:r>
        <w:tab/>
      </w:r>
      <w:r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</w:p>
    <w:p>
      <w:pPr>
        <w:jc w:val="both"/>
      </w:pPr>
      <w:r>
        <w:tab/>
      </w:r>
      <w: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года №06-259) для профессии СПО 13.01.10 Электромонтер по ремонту и обслуживанию электрооборудования (по отраслям)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УТВЕРЖДАЮ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Предметно-цикловой комиссией</w:t>
      </w:r>
      <w:r>
        <w:tab/>
      </w:r>
      <w:r>
        <w:tab/>
      </w:r>
      <w:r>
        <w:tab/>
      </w:r>
      <w:r>
        <w:tab/>
      </w:r>
      <w:r>
        <w:t>заместитель директора по УР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Шевцова М.В</w:t>
      </w:r>
      <w:r>
        <w:t>._____________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Протокол №______ от _____________</w:t>
      </w:r>
      <w:r>
        <w:tab/>
      </w:r>
      <w:r>
        <w:tab/>
      </w:r>
      <w:r>
        <w:tab/>
      </w:r>
      <w:r>
        <w:tab/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СОГЛАСОВАНО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заместитель директора по УМР</w:t>
      </w:r>
    </w:p>
    <w:p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Морозова Л.А</w:t>
      </w:r>
      <w:r>
        <w:t>._____________</w:t>
      </w:r>
    </w:p>
    <w:p>
      <w:pPr>
        <w:pStyle w:val="45"/>
        <w:ind w:left="1134"/>
        <w:jc w:val="both"/>
      </w:pPr>
    </w:p>
    <w:p>
      <w:pPr>
        <w:pStyle w:val="45"/>
        <w:ind w:left="1134"/>
        <w:jc w:val="both"/>
      </w:pPr>
    </w:p>
    <w:p>
      <w:pPr>
        <w:pStyle w:val="45"/>
        <w:ind w:left="1134"/>
        <w:jc w:val="both"/>
      </w:pPr>
    </w:p>
    <w:p>
      <w:pPr>
        <w:pStyle w:val="45"/>
        <w:ind w:left="1134"/>
        <w:jc w:val="both"/>
      </w:pPr>
    </w:p>
    <w:p>
      <w:pPr>
        <w:pStyle w:val="45"/>
        <w:ind w:left="1134"/>
        <w:jc w:val="both"/>
      </w:pPr>
    </w:p>
    <w:p>
      <w:pPr>
        <w:pStyle w:val="45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ОГАПОУ </w:t>
      </w:r>
      <w:r>
        <w:rPr>
          <w:bCs/>
          <w:sz w:val="28"/>
          <w:szCs w:val="28"/>
        </w:rPr>
        <w:t>«Губкинский горно-политехнический колледж»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rPr>
          <w:rFonts w:asciiTheme="minorHAnsi" w:hAnsiTheme="minorHAnsi" w:cstheme="minorHAnsi"/>
          <w:b/>
          <w:bCs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bookmarkStart w:id="0" w:name="_GoBack"/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Разработчик: преподаватель английского языка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Каплина М.В.</w: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Рецензент: Ханина В.В., преподаватель английского языка, отличник профтехобразования РФ</w:t>
      </w:r>
    </w:p>
    <w:bookmarkEnd w:id="0"/>
    <w:p>
      <w:pPr>
        <w:pStyle w:val="32"/>
        <w:jc w:val="center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32"/>
        <w:jc w:val="center"/>
        <w:rPr>
          <w:rFonts w:ascii="Times New Roman" w:hAnsi="Times New Roman"/>
          <w:b/>
          <w:sz w:val="28"/>
          <w:szCs w:val="24"/>
        </w:rPr>
      </w:pPr>
    </w:p>
    <w:p>
      <w:pPr>
        <w:pStyle w:val="32"/>
        <w:jc w:val="center"/>
        <w:rPr>
          <w:rFonts w:ascii="Times New Roman" w:hAnsi="Times New Roman"/>
          <w:b/>
          <w:sz w:val="28"/>
          <w:szCs w:val="24"/>
        </w:rPr>
      </w:pPr>
    </w:p>
    <w:p>
      <w:pPr>
        <w:pStyle w:val="32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СОДЕРЖАНИЕ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Style w:val="20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8"/>
        <w:gridCol w:w="19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</w:tcPr>
          <w:p>
            <w:pPr>
              <w:pStyle w:val="2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</w:tcPr>
          <w:p>
            <w:pPr>
              <w:pStyle w:val="2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ПАСПОРТ ПРОГРАММЫ УЧЕБНОЙ ДИСЦИПЛИНЫ</w:t>
            </w:r>
          </w:p>
          <w:p>
            <w:pPr>
              <w:jc w:val="both"/>
            </w:pPr>
          </w:p>
        </w:tc>
        <w:tc>
          <w:tcPr>
            <w:tcW w:w="190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</w:tcPr>
          <w:p>
            <w:pPr>
              <w:pStyle w:val="2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СТРУКТУРА и содержание УЧЕБНОЙ ДИСЦИПЛИНЫ</w:t>
            </w:r>
          </w:p>
          <w:p>
            <w:pPr>
              <w:pStyle w:val="2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668" w:type="dxa"/>
          </w:tcPr>
          <w:p>
            <w:pPr>
              <w:pStyle w:val="2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условия реализации программы учебной дисциплины</w:t>
            </w:r>
          </w:p>
          <w:p>
            <w:pPr>
              <w:pStyle w:val="2"/>
              <w:tabs>
                <w:tab w:val="left" w:pos="0"/>
              </w:tabs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</w:tcPr>
          <w:p>
            <w:pPr>
              <w:pStyle w:val="2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  <w:r>
              <w:rPr>
                <w:rFonts w:ascii="Times New Roman" w:hAnsi="Times New Roman"/>
                <w:b w:val="0"/>
                <w:caps/>
                <w:color w:val="auto"/>
              </w:rPr>
              <w:t>Контроль и оценка результатов Освоения учебной дисциплины</w:t>
            </w:r>
          </w:p>
          <w:p>
            <w:pPr>
              <w:pStyle w:val="2"/>
              <w:spacing w:before="0"/>
              <w:ind w:left="284"/>
              <w:jc w:val="both"/>
              <w:rPr>
                <w:rFonts w:ascii="Times New Roman" w:hAnsi="Times New Roman"/>
                <w:b w:val="0"/>
                <w:caps/>
                <w:color w:val="auto"/>
              </w:rPr>
            </w:pPr>
          </w:p>
        </w:tc>
        <w:tc>
          <w:tcPr>
            <w:tcW w:w="190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center"/>
        <w:rPr>
          <w:b/>
          <w:caps/>
        </w:rPr>
      </w:pPr>
      <w:r>
        <w:rPr>
          <w:b/>
          <w:caps/>
        </w:rPr>
        <w:t>1. паспорт ПРОГРАММЫ УЧЕБНОЙ ДИСЦИПЛИНЫ</w:t>
      </w:r>
    </w:p>
    <w:p>
      <w:pPr>
        <w:jc w:val="center"/>
        <w:rPr>
          <w:b/>
          <w:caps/>
        </w:rPr>
      </w:pPr>
      <w:r>
        <w:rPr>
          <w:b/>
          <w:caps/>
        </w:rPr>
        <w:t>«Английский язык»</w:t>
      </w:r>
    </w:p>
    <w:p>
      <w:pPr>
        <w:jc w:val="both"/>
        <w:rPr>
          <w:b/>
        </w:rPr>
      </w:pPr>
    </w:p>
    <w:p>
      <w:pPr>
        <w:pStyle w:val="33"/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</w:t>
      </w:r>
    </w:p>
    <w:p>
      <w:pPr>
        <w:pStyle w:val="33"/>
        <w:ind w:left="0"/>
        <w:jc w:val="both"/>
      </w:pPr>
      <w:r>
        <w:rPr>
          <w:b/>
        </w:rPr>
        <w:tab/>
      </w:r>
      <w:r>
        <w:t>Учебная дисциплина «Английский язык» является учебным предметом обязательной предметной области «Иностранные языки»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>
      <w:pPr>
        <w:jc w:val="both"/>
        <w:rPr>
          <w:sz w:val="32"/>
          <w:szCs w:val="32"/>
        </w:rPr>
      </w:pPr>
      <w:r>
        <w:tab/>
      </w:r>
      <w:r>
        <w:t>Рабочая программа учебной дисциплины является частью ППКРС по профессии СПО 13.01.10 Электромонтер по ремонту и обслуживанию электрооборудования (по отраслям)</w:t>
      </w:r>
    </w:p>
    <w:p>
      <w:pPr>
        <w:ind w:firstLine="708"/>
        <w:jc w:val="both"/>
      </w:pPr>
    </w:p>
    <w:p>
      <w:pPr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программы:</w:t>
      </w:r>
    </w:p>
    <w:p>
      <w:pPr>
        <w:autoSpaceDE w:val="0"/>
        <w:autoSpaceDN w:val="0"/>
        <w:adjustRightInd w:val="0"/>
        <w:ind w:firstLine="708"/>
        <w:jc w:val="both"/>
      </w:pPr>
      <w: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>
      <w:pPr>
        <w:autoSpaceDE w:val="0"/>
        <w:autoSpaceDN w:val="0"/>
        <w:adjustRightInd w:val="0"/>
        <w:ind w:firstLine="708"/>
        <w:jc w:val="both"/>
      </w:pPr>
      <w:r>
        <w:t>В учебных планах ППКРС, ППССЗ учебная дисциплина «Английский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>
      <w:pPr>
        <w:autoSpaceDE w:val="0"/>
        <w:autoSpaceDN w:val="0"/>
        <w:adjustRightInd w:val="0"/>
        <w:ind w:firstLine="708"/>
        <w:jc w:val="both"/>
      </w:pPr>
    </w:p>
    <w:p>
      <w:pPr>
        <w:jc w:val="both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>
      <w:pPr>
        <w:autoSpaceDE w:val="0"/>
        <w:autoSpaceDN w:val="0"/>
        <w:adjustRightInd w:val="0"/>
        <w:jc w:val="both"/>
      </w:pPr>
      <w:r>
        <w:tab/>
      </w:r>
      <w:r>
        <w:t xml:space="preserve">Освоение содержания учебной дисциплины «Английский язык» обеспечивает достижение студентами следующих </w:t>
      </w:r>
      <w:r>
        <w:rPr>
          <w:b/>
          <w:bCs/>
        </w:rPr>
        <w:t>результатов</w:t>
      </w:r>
      <w:r>
        <w:t>:</w:t>
      </w:r>
    </w:p>
    <w:p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личностных</w:t>
      </w:r>
      <w:r>
        <w:rPr>
          <w:b/>
          <w:bCs/>
        </w:rPr>
        <w:t>:</w:t>
      </w:r>
    </w:p>
    <w:p>
      <w:pPr>
        <w:pStyle w:val="3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>
      <w:pPr>
        <w:pStyle w:val="3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>
      <w:pPr>
        <w:pStyle w:val="3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развитие интереса и способности к наблюдению за иным способом мировидения;</w:t>
      </w:r>
    </w:p>
    <w:p>
      <w:pPr>
        <w:pStyle w:val="3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>
      <w:pPr>
        <w:pStyle w:val="3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метапредметных</w:t>
      </w:r>
      <w:r>
        <w:rPr>
          <w:b/>
          <w:bCs/>
        </w:rPr>
        <w:t>:</w:t>
      </w:r>
    </w:p>
    <w:p>
      <w:pPr>
        <w:pStyle w:val="33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самостоятельно выбирать успешные коммуникативные стратегии в различных ситуациях общения;</w:t>
      </w:r>
    </w:p>
    <w:p>
      <w:pPr>
        <w:pStyle w:val="33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владение навыками проектной деятельности, моделирующей реальные ситуации межкультурной коммуникации;</w:t>
      </w:r>
    </w:p>
    <w:p>
      <w:pPr>
        <w:pStyle w:val="33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>
      <w:pPr>
        <w:pStyle w:val="33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умение ясно, логично и точно излагать свою точку зрения, используя адекватные языковые средства;</w:t>
      </w:r>
    </w:p>
    <w:p>
      <w:pPr>
        <w:autoSpaceDE w:val="0"/>
        <w:autoSpaceDN w:val="0"/>
        <w:adjustRightInd w:val="0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>
      <w:pPr>
        <w:pStyle w:val="33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>
      <w:pPr>
        <w:pStyle w:val="33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владение знаниями о социокультурной специфике англоязычных стран и умение строить свое речевое и неречевое поведение адекватно этой специфике;</w:t>
      </w:r>
    </w:p>
    <w:p>
      <w:pPr>
        <w:pStyle w:val="33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умение выделять общее и различное в культуре родной страны и англоязычных стран;</w:t>
      </w:r>
    </w:p>
    <w:p>
      <w:pPr>
        <w:pStyle w:val="33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>
      <w:pPr>
        <w:pStyle w:val="33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>
      <w:pPr>
        <w:pStyle w:val="32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1.4. Рекомендуемое количество часов на освоение программы дисциплины:</w:t>
      </w:r>
    </w:p>
    <w:p>
      <w:pPr>
        <w:pStyle w:val="32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>максимальной учебной нагрузки обучающегося – 257 часов, в том числе:</w:t>
      </w:r>
    </w:p>
    <w:p>
      <w:pPr>
        <w:pStyle w:val="32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>обязательной аудиторной учебной нагрузки обучающегося  – 171 час;</w:t>
      </w:r>
    </w:p>
    <w:p>
      <w:pPr>
        <w:pStyle w:val="32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>самостоятельной работы обучающегося – 64 часа.</w:t>
      </w: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rPr>
          <w:rFonts w:ascii="Times New Roman" w:hAnsi="Times New Roman"/>
          <w:sz w:val="24"/>
          <w:lang w:val="ru-RU"/>
        </w:rPr>
      </w:pPr>
    </w:p>
    <w:p>
      <w:pPr>
        <w:pStyle w:val="32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2. СТРУКТУРА И СОДЕРЖАНИЕ УЧЕБНОЙ ДИСЦИПЛИНЫ</w:t>
      </w:r>
    </w:p>
    <w:p>
      <w:pPr>
        <w:pStyle w:val="32"/>
        <w:jc w:val="center"/>
        <w:rPr>
          <w:rFonts w:ascii="Times New Roman" w:hAnsi="Times New Roman"/>
          <w:b/>
          <w:sz w:val="24"/>
          <w:lang w:val="ru-RU"/>
        </w:rPr>
      </w:pPr>
    </w:p>
    <w:p>
      <w:pPr>
        <w:pStyle w:val="32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>
      <w:pPr>
        <w:pStyle w:val="32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20"/>
        <w:tblW w:w="970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4"/>
        <w:gridCol w:w="18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904" w:type="dxa"/>
          </w:tcPr>
          <w:p>
            <w:pPr>
              <w:pStyle w:val="3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04" w:type="dxa"/>
          </w:tcPr>
          <w:p>
            <w:pPr>
              <w:pStyle w:val="32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Обязательная аудиторная учебная нагрузка (всего) 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7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pStyle w:val="32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4" w:type="dxa"/>
          </w:tcPr>
          <w:p>
            <w:pPr>
              <w:ind w:left="1070" w:hanging="219"/>
              <w:jc w:val="both"/>
              <w:rPr>
                <w:i/>
              </w:rPr>
            </w:pPr>
            <w:r>
              <w:t>в том числе:</w:t>
            </w:r>
          </w:p>
          <w:p>
            <w:pPr>
              <w:ind w:left="107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Составление глоссария по темам, работа со словарем, справочной литературой</w:t>
            </w:r>
            <w:r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чтение и перевод аутентичных текстов, составление сообщений по темам курса, </w:t>
            </w:r>
            <w:r>
              <w:rPr>
                <w:i/>
                <w:sz w:val="22"/>
                <w:szCs w:val="22"/>
              </w:rPr>
              <w:t xml:space="preserve">презентации, </w:t>
            </w:r>
            <w:r>
              <w:rPr>
                <w:i/>
                <w:iCs/>
                <w:sz w:val="22"/>
                <w:szCs w:val="22"/>
              </w:rPr>
              <w:t>подготовка творческого домашнего задания</w:t>
            </w:r>
          </w:p>
          <w:p>
            <w:pPr>
              <w:ind w:left="1070"/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Консультации.</w:t>
            </w:r>
          </w:p>
        </w:tc>
        <w:tc>
          <w:tcPr>
            <w:tcW w:w="1800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>
            <w:pPr>
              <w:pStyle w:val="32"/>
              <w:ind w:left="0" w:firstLine="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</w:p>
          <w:p>
            <w:pPr>
              <w:pStyle w:val="32"/>
              <w:ind w:left="0" w:firstLine="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4" w:type="dxa"/>
            <w:gridSpan w:val="2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  Итоговая аттестация в форме – дифференцированного зачёта</w:t>
            </w:r>
          </w:p>
        </w:tc>
      </w:tr>
    </w:tbl>
    <w:p>
      <w:pPr>
        <w:pStyle w:val="32"/>
        <w:rPr>
          <w:rFonts w:ascii="Times New Roman" w:hAnsi="Times New Roman"/>
          <w:lang w:val="ru-RU"/>
        </w:rPr>
      </w:pPr>
    </w:p>
    <w:p>
      <w:pPr>
        <w:pStyle w:val="32"/>
        <w:rPr>
          <w:rFonts w:ascii="Times New Roman" w:hAnsi="Times New Roman"/>
          <w:lang w:val="ru-RU"/>
        </w:rPr>
        <w:sectPr>
          <w:footerReference r:id="rId4" w:type="first"/>
          <w:footerReference r:id="rId3" w:type="default"/>
          <w:pgSz w:w="11907" w:h="16840"/>
          <w:pgMar w:top="1134" w:right="1134" w:bottom="1134" w:left="1134" w:header="709" w:footer="709" w:gutter="0"/>
          <w:cols w:space="720" w:num="1"/>
          <w:titlePg/>
          <w:docGrid w:linePitch="326" w:charSpace="0"/>
        </w:sectPr>
      </w:pPr>
    </w:p>
    <w:p>
      <w:pPr>
        <w:jc w:val="center"/>
        <w:rPr>
          <w:b/>
          <w:u w:val="single"/>
        </w:rPr>
      </w:pPr>
      <w:r>
        <w:rPr>
          <w:b/>
        </w:rPr>
        <w:t>2.2. Тематический план и содержание учебной дисциплины</w:t>
      </w:r>
      <w:r>
        <w:rPr>
          <w:b/>
          <w:caps/>
        </w:rPr>
        <w:t xml:space="preserve">           </w:t>
      </w:r>
      <w:r>
        <w:rPr>
          <w:b/>
          <w:u w:val="single"/>
        </w:rPr>
        <w:t>«Английский язык»</w:t>
      </w:r>
    </w:p>
    <w:p>
      <w:pPr>
        <w:pStyle w:val="3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</w:p>
    <w:tbl>
      <w:tblPr>
        <w:tblStyle w:val="20"/>
        <w:tblW w:w="1573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10061"/>
        <w:gridCol w:w="992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553" w:type="dxa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разделов и тем</w:t>
            </w:r>
          </w:p>
        </w:tc>
        <w:tc>
          <w:tcPr>
            <w:tcW w:w="10061" w:type="dxa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</w:t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2129" w:type="dxa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553" w:type="dxa"/>
          </w:tcPr>
          <w:p>
            <w:pPr>
              <w:pStyle w:val="32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0061" w:type="dxa"/>
          </w:tcPr>
          <w:p>
            <w:pPr>
              <w:pStyle w:val="32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992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2129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735" w:type="dxa"/>
            <w:gridSpan w:val="4"/>
          </w:tcPr>
          <w:p>
            <w:pPr>
              <w:pStyle w:val="32"/>
              <w:ind w:left="708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u w:val="single"/>
              </w:rPr>
              <w:t>Раздел 1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Коррективный курс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u w:val="single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Цели и задачи курса. Знакомство. Инструктаж ОТ. Ознакомление с содержанием и строением учебника. </w:t>
            </w:r>
          </w:p>
        </w:tc>
        <w:tc>
          <w:tcPr>
            <w:tcW w:w="992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Ознакомительный, </w:t>
            </w:r>
          </w:p>
          <w:p>
            <w:pPr>
              <w:pStyle w:val="32"/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репродуктивный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53" w:type="dxa"/>
            <w:vMerge w:val="continue"/>
          </w:tcPr>
          <w:p>
            <w:pPr>
              <w:pStyle w:val="32"/>
              <w:ind w:left="34" w:firstLine="0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Практические занятия</w:t>
            </w:r>
            <w:r>
              <w:rPr>
                <w:rFonts w:ascii="Times New Roman" w:hAnsi="Times New Roman"/>
                <w:bCs/>
                <w:lang w:val="ru-RU"/>
              </w:rPr>
              <w:t>: Алфавит. Буквы и звуки.</w:t>
            </w:r>
            <w:r>
              <w:rPr>
                <w:rFonts w:ascii="Times New Roman" w:hAnsi="Times New Roman"/>
                <w:lang w:val="ru-RU"/>
              </w:rPr>
              <w:t xml:space="preserve"> Диагностическое чтение.</w:t>
            </w:r>
            <w:r>
              <w:rPr>
                <w:rFonts w:ascii="Times New Roman" w:hAnsi="Times New Roman"/>
                <w:bCs/>
                <w:lang w:val="ru-RU"/>
              </w:rPr>
              <w:t xml:space="preserve"> Количественные и порядковые числительные. Структура английского предложения. Входной контроль.</w:t>
            </w:r>
          </w:p>
        </w:tc>
        <w:tc>
          <w:tcPr>
            <w:tcW w:w="992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1.1. </w:t>
            </w:r>
          </w:p>
          <w:p>
            <w:pPr>
              <w:pStyle w:val="32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Крепкие узы</w:t>
            </w:r>
          </w:p>
        </w:tc>
        <w:tc>
          <w:tcPr>
            <w:tcW w:w="10061" w:type="dxa"/>
          </w:tcPr>
          <w:p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Увлечения подростков», «Качества характера», «</w:t>
            </w:r>
            <w:r>
              <w:rPr>
                <w:i/>
                <w:color w:val="000000"/>
                <w:sz w:val="22"/>
                <w:szCs w:val="22"/>
              </w:rPr>
              <w:t>Подростковая мода</w:t>
            </w:r>
            <w:r>
              <w:rPr>
                <w:i/>
                <w:sz w:val="22"/>
                <w:szCs w:val="22"/>
              </w:rPr>
              <w:t>», «Дискриминация и защита прав», «Экология».</w:t>
            </w:r>
          </w:p>
          <w:p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Личное письмо. 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color w:val="000000"/>
                <w:sz w:val="22"/>
                <w:szCs w:val="22"/>
              </w:rPr>
              <w:t>Дифференциация употребления времен категории Present.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sz w:val="22"/>
                <w:szCs w:val="22"/>
                <w:lang w:val="en-US"/>
              </w:rPr>
              <w:t>look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. Предлоги. </w:t>
            </w:r>
            <w:r>
              <w:rPr>
                <w:sz w:val="22"/>
                <w:szCs w:val="22"/>
              </w:rPr>
              <w:t>Словообразование прилагательных.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both"/>
              <w:rPr>
                <w:b/>
                <w:bCs/>
                <w:i/>
                <w:sz w:val="22"/>
                <w:szCs w:val="22"/>
              </w:rPr>
            </w:pPr>
          </w:p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монологическое высказывание по теме «Увлечения и хобби».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Работа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анкетой</w:t>
            </w:r>
            <w:r>
              <w:rPr>
                <w:sz w:val="22"/>
                <w:szCs w:val="22"/>
                <w:lang w:val="en-US"/>
              </w:rPr>
              <w:t xml:space="preserve"> “Let me introduce myself”.</w:t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4. </w:t>
            </w:r>
            <w:r>
              <w:rPr>
                <w:sz w:val="22"/>
                <w:szCs w:val="22"/>
              </w:rPr>
              <w:t>Работа с текстом на стр. 25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7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2" w:hanging="432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1.2. </w:t>
            </w:r>
          </w:p>
          <w:p>
            <w:pPr>
              <w:pStyle w:val="32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Жизнь и траты</w:t>
            </w:r>
          </w:p>
        </w:tc>
        <w:tc>
          <w:tcPr>
            <w:tcW w:w="10061" w:type="dxa"/>
          </w:tcPr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Молодые потребители в Британии», «Разумное использование денежных средств», «Занятия в свободное время»,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«Спортивные события Великобритании</w:t>
            </w:r>
            <w:r>
              <w:rPr>
                <w:i/>
                <w:color w:val="000000"/>
                <w:sz w:val="22"/>
                <w:szCs w:val="22"/>
              </w:rPr>
              <w:t xml:space="preserve">», </w:t>
            </w:r>
            <w:r>
              <w:rPr>
                <w:i/>
                <w:sz w:val="22"/>
                <w:szCs w:val="22"/>
              </w:rPr>
              <w:t>«Экология»</w:t>
            </w:r>
            <w:r>
              <w:rPr>
                <w:sz w:val="22"/>
                <w:szCs w:val="22"/>
              </w:rPr>
              <w:t>. Аббревиатуры.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Короткое сообщение. </w:t>
            </w:r>
            <w:r>
              <w:rPr>
                <w:bCs/>
                <w:sz w:val="22"/>
                <w:szCs w:val="22"/>
                <w:lang w:eastAsia="en-US"/>
              </w:rPr>
              <w:t xml:space="preserve">Фразы и речевые клише для </w:t>
            </w:r>
            <w:r>
              <w:rPr>
                <w:sz w:val="22"/>
                <w:szCs w:val="22"/>
              </w:rPr>
              <w:t xml:space="preserve">выражения </w:t>
            </w:r>
            <w:r>
              <w:rPr>
                <w:bCs/>
                <w:sz w:val="22"/>
                <w:szCs w:val="22"/>
                <w:lang w:eastAsia="en-US"/>
              </w:rPr>
              <w:t>предпочтений, для построения монологических и диалогических высказываний по теме.</w:t>
            </w:r>
          </w:p>
          <w:p>
            <w:pPr>
              <w:pStyle w:val="33"/>
              <w:ind w:left="33" w:hanging="33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</w:rPr>
              <w:t xml:space="preserve"> Употребление инфинитива и герундия с глаголами. Фразовые глаголы (</w:t>
            </w:r>
            <w:r>
              <w:rPr>
                <w:i/>
                <w:sz w:val="22"/>
                <w:szCs w:val="22"/>
                <w:lang w:val="en-US"/>
              </w:rPr>
              <w:t>take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>
            <w:pPr>
              <w:pStyle w:val="33"/>
              <w:ind w:left="33" w:hanging="3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Словообразование абстрактных существительных.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</w:t>
            </w:r>
          </w:p>
          <w:p>
            <w:pPr>
              <w:pStyle w:val="32"/>
              <w:ind w:left="34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/>
              </w:rPr>
              <w:t>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1. Работа со словарем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/ решить кроссворд по теме «Спорт».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 xml:space="preserve">Подготовить </w:t>
            </w:r>
            <w:r>
              <w:rPr>
                <w:sz w:val="22"/>
                <w:szCs w:val="22"/>
                <w:lang w:eastAsia="en-US"/>
              </w:rPr>
              <w:t>постер или реферат на тему «Спортивные события в нашей стране».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 w:val="continue"/>
          </w:tcPr>
          <w:p>
            <w:pPr>
              <w:jc w:val="both"/>
              <w:rPr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1.3.</w:t>
            </w:r>
          </w:p>
          <w:p>
            <w:pPr>
              <w:pStyle w:val="32"/>
              <w:ind w:left="34" w:firstLine="0"/>
              <w:rPr>
                <w:rFonts w:ascii="Times New Roman" w:hAnsi="Times New Roman"/>
                <w:b/>
                <w:i/>
                <w:lang w:val="ru-RU"/>
              </w:rPr>
            </w:pPr>
          </w:p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Школьные годы и работа</w:t>
            </w:r>
          </w:p>
        </w:tc>
        <w:tc>
          <w:tcPr>
            <w:tcW w:w="10061" w:type="dxa"/>
          </w:tcPr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>
            <w:pPr>
              <w:pStyle w:val="47"/>
              <w:ind w:left="0"/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«Школы и школьная жизнь», «Работа».</w:t>
            </w:r>
          </w:p>
          <w:p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Дифференциация употребления времен категории </w:t>
            </w:r>
            <w:r>
              <w:rPr>
                <w:color w:val="000000"/>
                <w:sz w:val="22"/>
                <w:szCs w:val="22"/>
                <w:lang w:val="en-US"/>
              </w:rPr>
              <w:t>Future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sz w:val="22"/>
                <w:szCs w:val="22"/>
                <w:lang w:val="en-US"/>
              </w:rPr>
              <w:t>pick</w:t>
            </w:r>
            <w:r>
              <w:rPr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Степени сравнения прилагательных и наречий. Словообразование существительных, называющих профессии.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vMerge w:val="restart"/>
          </w:tcPr>
          <w:p>
            <w:pPr>
              <w:jc w:val="both"/>
              <w:rPr>
                <w:i/>
                <w:sz w:val="22"/>
                <w:szCs w:val="22"/>
              </w:rPr>
            </w:pPr>
          </w:p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Написать </w:t>
            </w:r>
            <w:r>
              <w:rPr>
                <w:sz w:val="22"/>
                <w:szCs w:val="22"/>
              </w:rPr>
              <w:t xml:space="preserve">эссе </w:t>
            </w:r>
            <w:r>
              <w:rPr>
                <w:sz w:val="22"/>
                <w:szCs w:val="22"/>
                <w:lang w:eastAsia="en-US"/>
              </w:rPr>
              <w:t>на тему «Мой колледж».</w:t>
            </w:r>
          </w:p>
          <w:p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>Работа над отрывком из произведения  A. Chekhov “The Darling” (</w:t>
            </w:r>
            <w:r>
              <w:rPr>
                <w:sz w:val="22"/>
                <w:szCs w:val="22"/>
                <w:lang w:eastAsia="en-US"/>
              </w:rPr>
              <w:t>чтение и перевод)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1.4.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Земля в опасности!</w:t>
            </w:r>
          </w:p>
        </w:tc>
        <w:tc>
          <w:tcPr>
            <w:tcW w:w="10061" w:type="dxa"/>
            <w:tcBorders>
              <w:top w:val="nil"/>
            </w:tcBorders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Практические занятия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  <w:p>
            <w:pPr>
              <w:pStyle w:val="47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>по темам</w:t>
            </w:r>
            <w:r>
              <w:rPr>
                <w:bCs/>
                <w:i/>
                <w:sz w:val="22"/>
                <w:szCs w:val="22"/>
                <w:lang w:eastAsia="en-US"/>
              </w:rPr>
              <w:t xml:space="preserve"> «Защита окружающей среды», «Тропические леса», «Фотосинтез». </w:t>
            </w:r>
          </w:p>
          <w:p>
            <w:pPr>
              <w:pStyle w:val="47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выражения согласия, несогласия, сравнения, сопоставления, опасений и надежды.</w:t>
            </w:r>
          </w:p>
          <w:p>
            <w:pPr>
              <w:pStyle w:val="47"/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Модальные глаголы. </w:t>
            </w:r>
            <w:r>
              <w:rPr>
                <w:sz w:val="22"/>
                <w:szCs w:val="22"/>
              </w:rPr>
              <w:t>Фразовые глаголы (</w:t>
            </w:r>
            <w:r>
              <w:rPr>
                <w:i/>
                <w:iCs/>
                <w:color w:val="000000"/>
                <w:sz w:val="22"/>
                <w:szCs w:val="22"/>
              </w:rPr>
              <w:t>run</w:t>
            </w:r>
            <w:r>
              <w:rPr>
                <w:iCs/>
                <w:color w:val="000000"/>
                <w:sz w:val="22"/>
                <w:szCs w:val="22"/>
              </w:rPr>
              <w:t>).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Словообразование (приставки, суффиксы прилагательных с отрицательным значением).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jc w:val="both"/>
              <w:rPr>
                <w:i/>
                <w:sz w:val="22"/>
                <w:szCs w:val="22"/>
              </w:rPr>
            </w:pPr>
          </w:p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553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монологическое высказывание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 xml:space="preserve">Работа </w:t>
            </w:r>
            <w:r>
              <w:rPr>
                <w:sz w:val="22"/>
                <w:szCs w:val="22"/>
                <w:lang w:eastAsia="en-US"/>
              </w:rPr>
              <w:t>по тексту «Амурский тигр», стр.79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1.5.</w:t>
            </w:r>
          </w:p>
          <w:p>
            <w:pPr>
              <w:pStyle w:val="33"/>
              <w:ind w:left="0"/>
              <w:rPr>
                <w:b/>
                <w:i/>
                <w:color w:val="000000"/>
                <w:sz w:val="22"/>
                <w:szCs w:val="22"/>
              </w:rPr>
            </w:pPr>
          </w:p>
          <w:p>
            <w:pPr>
              <w:pStyle w:val="33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Путешествие по своей стране и за рубежом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Лексический материал</w:t>
            </w:r>
            <w:r>
              <w:rPr>
                <w:rFonts w:ascii="Times New Roman" w:hAnsi="Times New Roman"/>
                <w:bCs/>
                <w:lang w:val="ru-RU"/>
              </w:rPr>
              <w:t xml:space="preserve"> по темам </w:t>
            </w:r>
            <w:r>
              <w:rPr>
                <w:rFonts w:ascii="Times New Roman" w:hAnsi="Times New Roman"/>
                <w:i/>
                <w:lang w:val="ru-RU"/>
              </w:rPr>
              <w:t>«Путешествие», «Отдых за рубежом», «Проблемы во время путешествия», «Достопримечательности Лондона», «Погода».</w:t>
            </w:r>
          </w:p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Слова и фразы для </w:t>
            </w:r>
            <w:r>
              <w:rPr>
                <w:rFonts w:ascii="Times New Roman" w:hAnsi="Times New Roman"/>
                <w:lang w:val="ru-RU"/>
              </w:rPr>
              <w:t>выражения эмоций и чувств.</w:t>
            </w:r>
          </w:p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Грамматика: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Дифференциация употребления времен категории </w:t>
            </w:r>
            <w:r>
              <w:rPr>
                <w:rFonts w:ascii="Times New Roman" w:hAnsi="Times New Roman"/>
                <w:color w:val="000000"/>
              </w:rPr>
              <w:t>Past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Артикли. </w:t>
            </w:r>
            <w:r>
              <w:rPr>
                <w:rFonts w:ascii="Times New Roman" w:hAnsi="Times New Roman"/>
                <w:lang w:val="ru-RU"/>
              </w:rPr>
              <w:t xml:space="preserve">Фразовые глаголы </w:t>
            </w:r>
            <w:r>
              <w:rPr>
                <w:rFonts w:ascii="Times New Roman" w:hAnsi="Times New Roman"/>
                <w:color w:val="000000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lang w:val="ru-RU" w:eastAsia="ru-RU"/>
              </w:rPr>
              <w:t>get</w:t>
            </w:r>
            <w:r>
              <w:rPr>
                <w:rFonts w:ascii="Times New Roman" w:hAnsi="Times New Roman"/>
                <w:color w:val="000000"/>
                <w:lang w:val="ru-RU"/>
              </w:rPr>
              <w:t>). Словообразование (образование существительн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ы</w:t>
            </w:r>
            <w:r>
              <w:rPr>
                <w:rFonts w:ascii="Times New Roman" w:hAnsi="Times New Roman"/>
                <w:color w:val="000000"/>
                <w:lang w:val="ru-RU"/>
              </w:rPr>
              <w:t>х путем словосложени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я)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Работа со словарем и составление глоссария по теме.</w:t>
            </w:r>
          </w:p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Подготовить презентацию или сообщение по теме.</w:t>
            </w:r>
          </w:p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Работа с текстами и упражнениями на стр.98-99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 w:val="continue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1.6.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Еда и здоровье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Лексический материал </w:t>
            </w:r>
            <w:r>
              <w:rPr>
                <w:rFonts w:ascii="Times New Roman" w:hAnsi="Times New Roman"/>
                <w:bCs/>
                <w:lang w:val="ru-RU"/>
              </w:rPr>
              <w:t xml:space="preserve">по темам </w:t>
            </w:r>
            <w:r>
              <w:rPr>
                <w:rFonts w:ascii="Times New Roman" w:hAnsi="Times New Roman"/>
                <w:i/>
                <w:lang w:val="ru-RU"/>
              </w:rPr>
              <w:t>«Разнообразие пищи», «Питание и здоровье», «Секрет здоровых зубов», «Органическое земледелие».</w:t>
            </w:r>
          </w:p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Фразы и речевые клише для выражения сожалений, пожеланий, советов, согласия/несогласия.</w:t>
            </w:r>
          </w:p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Грамматика</w:t>
            </w:r>
            <w:r>
              <w:rPr>
                <w:rFonts w:ascii="Times New Roman" w:hAnsi="Times New Roman"/>
                <w:lang w:val="ru-RU"/>
              </w:rPr>
              <w:t>: Условные предложения (1-3 типа)</w:t>
            </w:r>
            <w:r>
              <w:rPr>
                <w:rFonts w:ascii="Times New Roman" w:hAnsi="Times New Roman"/>
                <w:color w:val="000000"/>
                <w:lang w:val="ru-RU"/>
              </w:rPr>
              <w:t>. Фразовые глаголы</w:t>
            </w:r>
            <w:r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  <w:lang w:val="ru-RU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</w:rPr>
              <w:t>give</w:t>
            </w: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).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Словообразование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(приставки).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кроссворд по теме.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  <w:r>
              <w:rPr>
                <w:sz w:val="22"/>
                <w:szCs w:val="22"/>
              </w:rPr>
              <w:t xml:space="preserve"> Работа с текстом и упражнениями на стр.115.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4. </w:t>
            </w:r>
            <w:r>
              <w:rPr>
                <w:color w:val="000000"/>
                <w:sz w:val="22"/>
                <w:szCs w:val="22"/>
              </w:rPr>
              <w:t xml:space="preserve">Составление рецепта блюда. стр. 119. 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1.7.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Развлечения</w:t>
            </w:r>
          </w:p>
        </w:tc>
        <w:tc>
          <w:tcPr>
            <w:tcW w:w="10061" w:type="dxa"/>
            <w:tcBorders>
              <w:top w:val="nil"/>
            </w:tcBorders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«Подростки и развлечения», «Музыкально-сценическое искусство», «Музей Мадам Тюссо», «Большой театр».</w:t>
            </w:r>
          </w:p>
          <w:p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Фразы и речевые клише для приглашения, </w:t>
            </w:r>
            <w:r>
              <w:rPr>
                <w:sz w:val="22"/>
                <w:szCs w:val="22"/>
              </w:rPr>
              <w:t>принятия</w:t>
            </w:r>
            <w:r>
              <w:rPr>
                <w:bCs/>
                <w:sz w:val="22"/>
                <w:szCs w:val="22"/>
                <w:lang w:eastAsia="en-US"/>
              </w:rPr>
              <w:t xml:space="preserve"> /отклонения приглашения, рекомендации, построения монологических и диалогических высказываний по теме.</w:t>
            </w:r>
          </w:p>
          <w:p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</w:rPr>
              <w:t xml:space="preserve"> Пассивный залог. </w:t>
            </w:r>
            <w:r>
              <w:rPr>
                <w:color w:val="000000"/>
                <w:sz w:val="22"/>
                <w:szCs w:val="22"/>
              </w:rPr>
              <w:t>Фразовые глаголы (</w:t>
            </w:r>
            <w:r>
              <w:rPr>
                <w:i/>
                <w:iCs/>
                <w:color w:val="000000"/>
                <w:sz w:val="22"/>
                <w:szCs w:val="22"/>
              </w:rPr>
              <w:t>turn).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Образование сложных прилагательных.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</w:rPr>
              <w:t>Консультации: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Грамматические особенности перевода.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2129" w:type="dxa"/>
            <w:vMerge w:val="continue"/>
          </w:tcPr>
          <w:p>
            <w:pPr>
              <w:pStyle w:val="32"/>
              <w:ind w:left="0" w:firstLine="0"/>
              <w:rPr>
                <w:rFonts w:ascii="Times New Roman" w:hAnsi="Times New Roman"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Подготовить презентацию по теме.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color w:val="000000"/>
                <w:sz w:val="22"/>
                <w:szCs w:val="22"/>
              </w:rPr>
              <w:t>Работа над отрывком из произведения G. Leroux “The Phantom of the opera” (</w:t>
            </w:r>
            <w:r>
              <w:rPr>
                <w:sz w:val="22"/>
                <w:szCs w:val="22"/>
              </w:rPr>
              <w:t>чтение и перевод)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129" w:type="dxa"/>
            <w:vMerge w:val="continue"/>
          </w:tcPr>
          <w:p>
            <w:pPr>
              <w:pStyle w:val="32"/>
              <w:ind w:left="0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1.8.</w:t>
            </w:r>
          </w:p>
          <w:p>
            <w:pPr>
              <w:pStyle w:val="47"/>
              <w:ind w:left="0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Научно-технический прогресс</w:t>
            </w:r>
          </w:p>
        </w:tc>
        <w:tc>
          <w:tcPr>
            <w:tcW w:w="10061" w:type="dxa"/>
          </w:tcPr>
          <w:p>
            <w:pPr>
              <w:pStyle w:val="32"/>
              <w:ind w:left="0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Практические занятия. </w:t>
            </w:r>
          </w:p>
          <w:p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i/>
                <w:sz w:val="22"/>
                <w:szCs w:val="22"/>
              </w:rPr>
              <w:t>«Технические новинки», «Техника и проблемы с ней», «Британские изобретатели».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Грамматика</w:t>
            </w:r>
            <w:r>
              <w:rPr>
                <w:sz w:val="22"/>
                <w:szCs w:val="22"/>
              </w:rPr>
              <w:t>: Косвенная речь</w:t>
            </w:r>
            <w:r>
              <w:rPr>
                <w:color w:val="000000"/>
                <w:sz w:val="22"/>
                <w:szCs w:val="22"/>
              </w:rPr>
              <w:t>. Относительные местоимения. Фразовые глаголы (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bring). </w:t>
            </w:r>
            <w:r>
              <w:rPr>
                <w:color w:val="000000"/>
                <w:sz w:val="22"/>
                <w:szCs w:val="22"/>
              </w:rPr>
              <w:t>Словообразование глаголов.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  <w:p>
            <w:pPr>
              <w:pStyle w:val="32"/>
              <w:tabs>
                <w:tab w:val="left" w:pos="666"/>
              </w:tabs>
              <w:ind w:left="34" w:firstLine="0"/>
              <w:rPr>
                <w:rFonts w:ascii="Times New Roman" w:hAnsi="Times New Roman"/>
                <w:i/>
              </w:rPr>
            </w:pP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553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Составить монологическое высказывание по теме </w:t>
            </w:r>
            <w:r>
              <w:rPr>
                <w:sz w:val="22"/>
                <w:szCs w:val="22"/>
              </w:rPr>
              <w:t>«Лучшее изобретение 20-21 веков»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Подготовить презентацию по теме.</w:t>
            </w:r>
          </w:p>
          <w:p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color w:val="000000"/>
                <w:sz w:val="22"/>
                <w:szCs w:val="22"/>
              </w:rPr>
              <w:t xml:space="preserve">Работа с текстом </w:t>
            </w:r>
            <w:r>
              <w:rPr>
                <w:sz w:val="22"/>
                <w:szCs w:val="22"/>
              </w:rPr>
              <w:t>«Альтернативные источники энергии».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5735" w:type="dxa"/>
            <w:gridSpan w:val="4"/>
          </w:tcPr>
          <w:p>
            <w:pPr>
              <w:pStyle w:val="47"/>
              <w:ind w:left="708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Раздел 2. </w:t>
            </w:r>
            <w:r>
              <w:rPr>
                <w:b/>
                <w:sz w:val="22"/>
                <w:szCs w:val="22"/>
              </w:rPr>
              <w:t xml:space="preserve">   Развивающий курс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553" w:type="dxa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>
            <w:pPr>
              <w:pStyle w:val="32"/>
              <w:rPr>
                <w:rFonts w:ascii="Times New Roman" w:hAnsi="Times New Roman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Роль иностранного языка в работе специалиста в условиях глобализации. Цели и задачи изучения английского языка на учебный год. Ознакомление с содержанием и строением учебника.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</w:tcPr>
          <w:p>
            <w:pPr>
              <w:pStyle w:val="32"/>
              <w:tabs>
                <w:tab w:val="left" w:pos="34"/>
              </w:tabs>
              <w:ind w:left="34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Ознакомительный</w:t>
            </w:r>
          </w:p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2.1.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Отношения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 </w:t>
            </w:r>
            <w:r>
              <w:rPr>
                <w:bCs/>
                <w:i/>
                <w:sz w:val="22"/>
                <w:szCs w:val="22"/>
                <w:lang w:eastAsia="en-US"/>
              </w:rPr>
              <w:t>«Семья и родственники»,  «</w:t>
            </w:r>
            <w:r>
              <w:rPr>
                <w:i/>
                <w:sz w:val="22"/>
                <w:szCs w:val="22"/>
              </w:rPr>
              <w:t>Дружба, отношения», «Внешность человека, его личность, поведение».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выражения жалобы, извинения, приглашения, принятия/отказа от приглашения.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i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Грамматика</w:t>
            </w:r>
            <w:r>
              <w:rPr>
                <w:sz w:val="22"/>
                <w:szCs w:val="22"/>
              </w:rPr>
              <w:t>: Формы настоящего, будущего и прошедшего времени. Конструкция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used to be/get used to/would.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Слова с предлогами </w:t>
            </w:r>
            <w:r>
              <w:rPr>
                <w:i/>
                <w:sz w:val="22"/>
                <w:szCs w:val="22"/>
                <w:lang w:val="en-US"/>
              </w:rPr>
              <w:t>for</w:t>
            </w:r>
            <w:r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about</w:t>
            </w:r>
            <w:r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  <w:lang w:val="en-US"/>
              </w:rPr>
              <w:t>to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come</w:t>
            </w:r>
            <w:r>
              <w:rPr>
                <w:i/>
                <w:sz w:val="22"/>
                <w:szCs w:val="22"/>
              </w:rPr>
              <w:t>).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tabs>
                <w:tab w:val="left" w:pos="34"/>
              </w:tabs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tabs>
                <w:tab w:val="left" w:pos="34"/>
              </w:tabs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кроссворд по теме «Семья».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3. Составить монологическое высказывание на тему «</w:t>
            </w:r>
            <w:r>
              <w:rPr>
                <w:sz w:val="22"/>
                <w:szCs w:val="22"/>
              </w:rPr>
              <w:t>Личность, которой я восхищаюсь</w:t>
            </w:r>
            <w:r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pStyle w:val="32"/>
              <w:tabs>
                <w:tab w:val="left" w:pos="666"/>
              </w:tabs>
              <w:rPr>
                <w:rFonts w:ascii="Times New Roman" w:hAnsi="Times New Roman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2.2.</w:t>
            </w: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Было бы желание</w:t>
            </w:r>
          </w:p>
          <w:p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Стресс и здоровье», «Психологическое давление со стороны сверстников», «Психологическая поддержка».</w:t>
            </w:r>
          </w:p>
          <w:p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Способы выражения негативных эмоций, сочувствия, ободрения</w:t>
            </w:r>
            <w:r>
              <w:rPr>
                <w:bCs/>
                <w:sz w:val="22"/>
                <w:szCs w:val="22"/>
                <w:lang w:eastAsia="en-US"/>
              </w:rPr>
              <w:t>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Придаточные цели, результата, причины.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put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tabs>
                <w:tab w:val="left" w:pos="0"/>
              </w:tabs>
              <w:ind w:left="34" w:firstLine="0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tabs>
                <w:tab w:val="left" w:pos="34"/>
              </w:tabs>
              <w:ind w:left="0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  <w:p>
            <w:pPr>
              <w:pStyle w:val="32"/>
              <w:rPr>
                <w:rFonts w:ascii="Times New Roman" w:hAnsi="Times New Roman"/>
                <w:i/>
              </w:rPr>
            </w:pPr>
          </w:p>
          <w:p>
            <w:pPr>
              <w:pStyle w:val="32"/>
              <w:rPr>
                <w:rFonts w:ascii="Times New Roman" w:hAnsi="Times New Roman"/>
                <w:i/>
              </w:rPr>
            </w:pPr>
          </w:p>
          <w:p>
            <w:pPr>
              <w:pStyle w:val="32"/>
              <w:rPr>
                <w:rFonts w:ascii="Times New Roman" w:hAnsi="Times New Roman"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  <w:r>
              <w:rPr>
                <w:sz w:val="22"/>
                <w:szCs w:val="22"/>
              </w:rPr>
              <w:t>Краткое изложение отношения к проблеме стр. 39 упр. 5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pStyle w:val="32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Ответственность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Преступления и закон», «Права и обязанности», «Права человека».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выражения сожаления, раскаяния.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ing</w:t>
            </w:r>
            <w:r>
              <w:rPr>
                <w:sz w:val="22"/>
                <w:szCs w:val="22"/>
              </w:rPr>
              <w:t xml:space="preserve"> форма/инфинитив с/без частицы </w:t>
            </w:r>
            <w:r>
              <w:rPr>
                <w:sz w:val="22"/>
                <w:szCs w:val="22"/>
                <w:lang w:val="en-US"/>
              </w:rPr>
              <w:t>to</w:t>
            </w:r>
            <w:r>
              <w:rPr>
                <w:sz w:val="22"/>
                <w:szCs w:val="22"/>
              </w:rPr>
              <w:t>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keep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  <w:r>
              <w:rPr>
                <w:sz w:val="22"/>
                <w:szCs w:val="22"/>
              </w:rPr>
              <w:t>Работа с текстом и упражнениями на стр. 59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pStyle w:val="32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2.4.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</w:rPr>
              <w:t>Опасность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jc w:val="lef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Style w:val="47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Несчастные случаи, аварии, катастрофы», «Заболевания, травмы», «Визит к врачу», «Опасное путешествие».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>
            <w:pPr>
              <w:pBdr>
                <w:left w:val="single" w:color="auto" w:sz="4" w:space="4"/>
                <w:right w:val="single" w:color="auto" w:sz="4" w:space="4"/>
              </w:pBd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 xml:space="preserve">Страдательный залог. Глаголы </w:t>
            </w:r>
            <w:r>
              <w:rPr>
                <w:i/>
                <w:sz w:val="22"/>
                <w:szCs w:val="22"/>
                <w:lang w:val="en-US"/>
              </w:rPr>
              <w:t>make</w:t>
            </w:r>
            <w:r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get</w:t>
            </w:r>
            <w:r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  <w:lang w:val="en-US"/>
              </w:rPr>
              <w:t>have</w:t>
            </w:r>
            <w:r>
              <w:rPr>
                <w:sz w:val="22"/>
                <w:szCs w:val="22"/>
              </w:rPr>
              <w:t>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go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Решить кроссворд по теме «Здоровье».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 79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 w:val="continue"/>
          </w:tcPr>
          <w:p>
            <w:pPr>
              <w:pStyle w:val="32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2.5.</w:t>
            </w: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Кто ты?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Style w:val="47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Жизнь на улице», «Проблемы с соседями», «Дом, милый дом», «Урбанизация».</w:t>
            </w:r>
          </w:p>
          <w:p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монологических, диалогических высказываний, позволяющие осуществлять общение в устной и письменной форме по теме.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Модальные глаголы.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do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Составить монологическое высказывание на тему «Место, где я живу».</w:t>
            </w:r>
          </w:p>
          <w:p>
            <w:pPr>
              <w:pStyle w:val="4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 98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 w:val="continue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>.</w:t>
            </w: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Общение</w:t>
            </w: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pStyle w:val="47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>по темам «</w:t>
            </w:r>
            <w:r>
              <w:rPr>
                <w:i/>
                <w:sz w:val="22"/>
                <w:szCs w:val="22"/>
              </w:rPr>
              <w:t>СМИ», «Поиск неземных цивилизаций», «Изучение иностранных языков в школе», «Способы коммуникации».</w:t>
            </w:r>
          </w:p>
          <w:p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извинения, одобрения/неодобрения, подтверждения.</w:t>
            </w:r>
          </w:p>
          <w:p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Косвенная речь. Модальные глаголы в косвенной речи.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talk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0" w:firstLine="0"/>
              <w:rPr>
                <w:rFonts w:ascii="Times New Roman" w:hAnsi="Times New Roman"/>
                <w:i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Подготовить презентацию или постер на тему «Средства связи»</w:t>
            </w:r>
          </w:p>
          <w:p>
            <w:pPr>
              <w:pStyle w:val="47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Работа с текстом и упражнениями на стр.</w:t>
            </w: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</w:t>
            </w: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9" w:type="dxa"/>
            <w:vMerge w:val="continue"/>
          </w:tcPr>
          <w:p>
            <w:pPr>
              <w:pStyle w:val="32"/>
              <w:rPr>
                <w:rFonts w:ascii="Times New Roman" w:hAnsi="Times New Roman"/>
                <w:i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2.7.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Путешествие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Привлекательные страны для туризма», «Аэропорты и путешествие по воздуху», «Правила поведения в различных странах».</w:t>
            </w:r>
          </w:p>
          <w:p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Условные предложения.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check</w:t>
            </w:r>
            <w:r>
              <w:rPr>
                <w:i/>
                <w:sz w:val="22"/>
                <w:szCs w:val="22"/>
              </w:rPr>
              <w:t>).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129" w:type="dxa"/>
            <w:vMerge w:val="restart"/>
          </w:tcPr>
          <w:p>
            <w:pPr>
              <w:pStyle w:val="32"/>
              <w:ind w:left="34" w:firstLine="0"/>
              <w:rPr>
                <w:rFonts w:ascii="Times New Roman" w:hAnsi="Times New Roman"/>
                <w:i/>
                <w:lang w:val="ru-RU"/>
              </w:rPr>
            </w:pPr>
          </w:p>
          <w:p>
            <w:pPr>
              <w:pStyle w:val="32"/>
              <w:ind w:left="34"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Подготовить презентацию или постер на тему</w:t>
            </w:r>
            <w:r>
              <w:rPr>
                <w:sz w:val="22"/>
                <w:szCs w:val="22"/>
              </w:rPr>
              <w:t xml:space="preserve"> «Мой город», «Города России, которые я посетил»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2553" w:type="dxa"/>
            <w:vMerge w:val="restart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2.8.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Планы на будущее</w:t>
            </w:r>
          </w:p>
          <w:p>
            <w:pPr>
              <w:pStyle w:val="47"/>
              <w:ind w:left="0"/>
              <w:jc w:val="both"/>
              <w:rPr>
                <w:b/>
                <w:i/>
                <w:sz w:val="22"/>
                <w:szCs w:val="22"/>
              </w:rPr>
            </w:pPr>
          </w:p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pStyle w:val="32"/>
              <w:ind w:left="33" w:firstLine="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занятия.</w:t>
            </w:r>
          </w:p>
          <w:p>
            <w:pPr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Лексический материал </w:t>
            </w:r>
            <w:r>
              <w:rPr>
                <w:bCs/>
                <w:sz w:val="22"/>
                <w:szCs w:val="22"/>
                <w:lang w:eastAsia="en-US"/>
              </w:rPr>
              <w:t xml:space="preserve">по темам </w:t>
            </w:r>
            <w:r>
              <w:rPr>
                <w:bCs/>
                <w:i/>
                <w:sz w:val="22"/>
                <w:szCs w:val="22"/>
                <w:lang w:eastAsia="en-US"/>
              </w:rPr>
              <w:t>«</w:t>
            </w:r>
            <w:r>
              <w:rPr>
                <w:i/>
                <w:sz w:val="22"/>
                <w:szCs w:val="22"/>
              </w:rPr>
              <w:t>Надежды и мечты», «Планы и амбиции», «Университетская жизнь», «Моя будущая профессия».</w:t>
            </w:r>
          </w:p>
          <w:p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Фразы и речевые клише для построения монологических и диалогических высказываний по теме.</w:t>
            </w:r>
          </w:p>
          <w:p>
            <w:pPr>
              <w:shd w:val="clear" w:color="auto" w:fill="FFFFFF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Грамматика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</w:rPr>
              <w:t>Условные предложения. Фразовые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глаголы</w:t>
            </w:r>
            <w:r>
              <w:rPr>
                <w:color w:val="000000"/>
                <w:sz w:val="22"/>
                <w:szCs w:val="22"/>
              </w:rPr>
              <w:t> (</w:t>
            </w:r>
            <w:r>
              <w:rPr>
                <w:i/>
                <w:sz w:val="22"/>
                <w:szCs w:val="22"/>
                <w:lang w:val="en-US"/>
              </w:rPr>
              <w:t>carry</w:t>
            </w:r>
            <w:r>
              <w:rPr>
                <w:i/>
                <w:sz w:val="22"/>
                <w:szCs w:val="22"/>
              </w:rPr>
              <w:t xml:space="preserve">). </w:t>
            </w:r>
            <w:r>
              <w:rPr>
                <w:sz w:val="22"/>
                <w:szCs w:val="22"/>
              </w:rPr>
              <w:t>Пассивный залог.</w:t>
            </w:r>
          </w:p>
        </w:tc>
        <w:tc>
          <w:tcPr>
            <w:tcW w:w="992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2"/>
                <w:szCs w:val="22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Репродуктивный, продуктивный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553" w:type="dxa"/>
            <w:vMerge w:val="continue"/>
          </w:tcPr>
          <w:p>
            <w:pPr>
              <w:pStyle w:val="47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061" w:type="dxa"/>
          </w:tcPr>
          <w:p>
            <w:pPr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Самостоятельная работа </w:t>
            </w:r>
            <w:r>
              <w:rPr>
                <w:b/>
                <w:bCs/>
                <w:sz w:val="22"/>
                <w:szCs w:val="22"/>
              </w:rPr>
              <w:t>обучающихся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  <w:r>
              <w:rPr>
                <w:bCs/>
                <w:sz w:val="22"/>
                <w:szCs w:val="22"/>
                <w:lang w:eastAsia="en-US"/>
              </w:rPr>
              <w:t>Работа со словарем</w:t>
            </w:r>
            <w:r>
              <w:rPr>
                <w:bCs/>
                <w:sz w:val="22"/>
                <w:szCs w:val="22"/>
              </w:rPr>
              <w:t xml:space="preserve"> и составление глоссария по теме.</w:t>
            </w:r>
          </w:p>
          <w:p>
            <w:pPr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eastAsia="en-US"/>
              </w:rPr>
              <w:t xml:space="preserve"> Подготовить презентацию или постер на тему</w:t>
            </w:r>
            <w:r>
              <w:rPr>
                <w:sz w:val="22"/>
                <w:szCs w:val="22"/>
              </w:rPr>
              <w:t xml:space="preserve"> «Успешный человек</w:t>
            </w:r>
            <w:r>
              <w:rPr>
                <w:sz w:val="22"/>
                <w:szCs w:val="22"/>
                <w:lang w:eastAsia="en-US"/>
              </w:rPr>
              <w:t>».</w:t>
            </w:r>
          </w:p>
          <w:p>
            <w:pPr>
              <w:pStyle w:val="4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Работа с лексикой </w:t>
            </w:r>
            <w:r>
              <w:rPr>
                <w:color w:val="000000"/>
                <w:sz w:val="22"/>
                <w:szCs w:val="22"/>
              </w:rPr>
              <w:t>профессиональной направленности.</w:t>
            </w:r>
          </w:p>
          <w:p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  <w:r>
              <w:rPr>
                <w:color w:val="000000"/>
                <w:sz w:val="22"/>
                <w:szCs w:val="22"/>
              </w:rPr>
              <w:t xml:space="preserve"> Работа с текстами профессиональной направленности.</w:t>
            </w:r>
          </w:p>
        </w:tc>
        <w:tc>
          <w:tcPr>
            <w:tcW w:w="992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29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2614" w:type="dxa"/>
            <w:gridSpan w:val="2"/>
          </w:tcPr>
          <w:p>
            <w:pPr>
              <w:pStyle w:val="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129" w:type="dxa"/>
          </w:tcPr>
          <w:p>
            <w:pPr>
              <w:pStyle w:val="32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2614" w:type="dxa"/>
            <w:gridSpan w:val="2"/>
          </w:tcPr>
          <w:p>
            <w:pPr>
              <w:pStyle w:val="3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Консультации</w:t>
            </w:r>
          </w:p>
        </w:tc>
        <w:tc>
          <w:tcPr>
            <w:tcW w:w="992" w:type="dxa"/>
          </w:tcPr>
          <w:p>
            <w:pPr>
              <w:pStyle w:val="32"/>
              <w:ind w:left="0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</w:t>
            </w:r>
          </w:p>
        </w:tc>
        <w:tc>
          <w:tcPr>
            <w:tcW w:w="2129" w:type="dxa"/>
          </w:tcPr>
          <w:p>
            <w:pPr>
              <w:pStyle w:val="32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2614" w:type="dxa"/>
            <w:gridSpan w:val="2"/>
          </w:tcPr>
          <w:p>
            <w:pPr>
              <w:pStyle w:val="32"/>
              <w:jc w:val="righ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Всего</w:t>
            </w:r>
          </w:p>
        </w:tc>
        <w:tc>
          <w:tcPr>
            <w:tcW w:w="992" w:type="dxa"/>
          </w:tcPr>
          <w:p>
            <w:pPr>
              <w:pStyle w:val="32"/>
              <w:ind w:left="34"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257</w:t>
            </w:r>
          </w:p>
        </w:tc>
        <w:tc>
          <w:tcPr>
            <w:tcW w:w="2129" w:type="dxa"/>
          </w:tcPr>
          <w:p>
            <w:pPr>
              <w:pStyle w:val="32"/>
              <w:ind w:left="34" w:firstLine="0"/>
              <w:rPr>
                <w:rFonts w:ascii="Times New Roman" w:hAnsi="Times New Roman"/>
              </w:rPr>
            </w:pPr>
          </w:p>
        </w:tc>
      </w:tr>
    </w:tbl>
    <w:p>
      <w:pPr>
        <w:jc w:val="both"/>
        <w:rPr>
          <w:lang w:eastAsia="en-US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>
      <w:pPr>
        <w:pStyle w:val="32"/>
        <w:ind w:left="0" w:firstLine="0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3. </w:t>
      </w:r>
      <w:r>
        <w:rPr>
          <w:rFonts w:ascii="Times New Roman" w:hAnsi="Times New Roman"/>
          <w:b/>
          <w:sz w:val="24"/>
          <w:lang w:val="ru-RU"/>
        </w:rPr>
        <w:t xml:space="preserve">УСЛОВИЯ РЕАЛИЗАЦИИ ПРОГРАММЫ УЧЕБНОЙ ДИСЦИПЛИНЫ </w:t>
      </w:r>
    </w:p>
    <w:p>
      <w:pPr>
        <w:jc w:val="both"/>
        <w:rPr>
          <w:b/>
        </w:rPr>
      </w:pPr>
      <w:r>
        <w:rPr>
          <w:b/>
        </w:rPr>
        <w:t>3.1. Требования к минимальному материально-техническому обеспечению</w:t>
      </w:r>
    </w:p>
    <w:p>
      <w:pPr>
        <w:widowControl w:val="0"/>
        <w:tabs>
          <w:tab w:val="left" w:pos="0"/>
        </w:tabs>
        <w:suppressAutoHyphens/>
        <w:jc w:val="both"/>
        <w:rPr>
          <w:i/>
          <w:lang w:eastAsia="en-US"/>
        </w:rPr>
      </w:pPr>
      <w:r>
        <w:rPr>
          <w:lang w:eastAsia="en-US"/>
        </w:rPr>
        <w:t xml:space="preserve">Реализация программы дисциплины требует наличия </w:t>
      </w:r>
      <w:r>
        <w:rPr>
          <w:i/>
          <w:lang w:eastAsia="en-US"/>
        </w:rPr>
        <w:t>учебного кабинета Английского языка.</w:t>
      </w:r>
    </w:p>
    <w:p>
      <w:pPr>
        <w:ind w:right="-91"/>
        <w:rPr>
          <w:b/>
          <w:bCs/>
        </w:rPr>
      </w:pPr>
      <w:r>
        <w:rPr>
          <w:b/>
          <w:bCs/>
        </w:rPr>
        <w:t xml:space="preserve">Оборудование учебного кабинета: </w:t>
      </w:r>
    </w:p>
    <w:p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 xml:space="preserve">учебники и учебные пособия, </w:t>
      </w:r>
    </w:p>
    <w:p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>словари,</w:t>
      </w:r>
    </w:p>
    <w:p>
      <w:pPr>
        <w:ind w:left="708"/>
        <w:jc w:val="both"/>
        <w:rPr>
          <w:i/>
          <w:lang w:eastAsia="en-US"/>
        </w:rPr>
      </w:pPr>
      <w:r>
        <w:rPr>
          <w:i/>
          <w:lang w:eastAsia="en-US"/>
        </w:rPr>
        <w:t xml:space="preserve">инструкции по выполнению практических работ, </w:t>
      </w:r>
    </w:p>
    <w:p>
      <w:pPr>
        <w:ind w:left="708"/>
        <w:jc w:val="both"/>
        <w:rPr>
          <w:bCs/>
          <w:i/>
          <w:lang w:eastAsia="en-US"/>
        </w:rPr>
      </w:pPr>
      <w:r>
        <w:rPr>
          <w:i/>
          <w:lang w:eastAsia="en-US"/>
        </w:rPr>
        <w:t>дидактический материал: тесты, задания, контрольные работы.</w:t>
      </w:r>
    </w:p>
    <w:p>
      <w:pPr>
        <w:ind w:left="708" w:right="-91"/>
        <w:jc w:val="both"/>
        <w:rPr>
          <w:i/>
        </w:rPr>
      </w:pPr>
      <w:r>
        <w:rPr>
          <w:bCs/>
          <w:i/>
        </w:rPr>
        <w:t>комплект столов и стульев для студентов</w:t>
      </w:r>
      <w:r>
        <w:rPr>
          <w:i/>
        </w:rPr>
        <w:t>;</w:t>
      </w:r>
    </w:p>
    <w:p>
      <w:pPr>
        <w:ind w:left="708" w:right="-91"/>
        <w:jc w:val="both"/>
        <w:rPr>
          <w:i/>
        </w:rPr>
      </w:pPr>
      <w:r>
        <w:rPr>
          <w:i/>
        </w:rPr>
        <w:t>стол преподавателя, стул;</w:t>
      </w:r>
    </w:p>
    <w:p>
      <w:pPr>
        <w:ind w:left="708" w:right="-91"/>
        <w:jc w:val="both"/>
        <w:rPr>
          <w:i/>
        </w:rPr>
      </w:pPr>
      <w:r>
        <w:rPr>
          <w:i/>
        </w:rPr>
        <w:t>классная доска с магнитной поверхностью;</w:t>
      </w:r>
    </w:p>
    <w:p>
      <w:pPr>
        <w:ind w:left="708" w:right="-91"/>
        <w:jc w:val="both"/>
        <w:rPr>
          <w:i/>
        </w:rPr>
      </w:pPr>
      <w:r>
        <w:rPr>
          <w:i/>
        </w:rPr>
        <w:t>шкаф;</w:t>
      </w:r>
    </w:p>
    <w:p>
      <w:pPr>
        <w:ind w:left="708" w:right="-91"/>
        <w:jc w:val="both"/>
        <w:rPr>
          <w:i/>
        </w:rPr>
      </w:pPr>
      <w:r>
        <w:rPr>
          <w:i/>
        </w:rPr>
        <w:t xml:space="preserve">обучающие стенды. </w:t>
      </w:r>
    </w:p>
    <w:p>
      <w:pPr>
        <w:rPr>
          <w:b/>
        </w:rPr>
      </w:pPr>
      <w:r>
        <w:rPr>
          <w:b/>
        </w:rPr>
        <w:t xml:space="preserve">Технические средства обучения: </w:t>
      </w:r>
    </w:p>
    <w:p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компьютер с выходом в сеть Интернет;</w:t>
      </w:r>
    </w:p>
    <w:p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мультимедийный проектор;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bCs/>
          <w:i/>
          <w:lang w:eastAsia="en-US"/>
        </w:rPr>
      </w:pPr>
      <w:r>
        <w:rPr>
          <w:i/>
          <w:lang w:eastAsia="en-US"/>
        </w:rPr>
        <w:t>экран;</w:t>
      </w:r>
    </w:p>
    <w:p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электронные учебники;</w:t>
      </w:r>
    </w:p>
    <w:p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  <w:r>
        <w:rPr>
          <w:i/>
          <w:lang w:eastAsia="en-US"/>
        </w:rPr>
        <w:t>презентации;</w:t>
      </w:r>
    </w:p>
    <w:p>
      <w:pPr>
        <w:widowControl w:val="0"/>
        <w:tabs>
          <w:tab w:val="left" w:pos="0"/>
        </w:tabs>
        <w:suppressAutoHyphens/>
        <w:ind w:left="708"/>
        <w:jc w:val="both"/>
        <w:rPr>
          <w:i/>
          <w:lang w:eastAsia="en-US"/>
        </w:rPr>
      </w:pPr>
    </w:p>
    <w:p>
      <w:pPr>
        <w:rPr>
          <w:b/>
        </w:rPr>
      </w:pPr>
      <w:r>
        <w:rPr>
          <w:b/>
        </w:rPr>
        <w:t>3.2. Информационное обеспечение обучения</w:t>
      </w:r>
    </w:p>
    <w:p>
      <w:pPr>
        <w:jc w:val="both"/>
        <w:rPr>
          <w:b/>
        </w:rPr>
      </w:pPr>
      <w:r>
        <w:rPr>
          <w:b/>
        </w:rPr>
        <w:t>Перечень рекомендуемых учебных изданий, Интернет-ресурсов, дополнительной литературы</w:t>
      </w:r>
    </w:p>
    <w:p>
      <w:pPr>
        <w:jc w:val="center"/>
        <w:rPr>
          <w:b/>
        </w:rPr>
      </w:pPr>
      <w:r>
        <w:rPr>
          <w:b/>
        </w:rPr>
        <w:t>Основные источники:</w:t>
      </w:r>
    </w:p>
    <w:p>
      <w:pPr>
        <w:numPr>
          <w:ilvl w:val="0"/>
          <w:numId w:val="6"/>
        </w:numPr>
        <w:tabs>
          <w:tab w:val="left" w:pos="284"/>
          <w:tab w:val="clear" w:pos="720"/>
        </w:tabs>
        <w:ind w:left="284" w:hanging="284"/>
        <w:jc w:val="both"/>
        <w:rPr>
          <w:b/>
        </w:rPr>
      </w:pPr>
      <w:r>
        <w:t xml:space="preserve">Английский язык 10 класс. Учебник для общеобразовательных учреждений/О.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2016 г.</w:t>
      </w:r>
    </w:p>
    <w:p>
      <w:pPr>
        <w:numPr>
          <w:ilvl w:val="0"/>
          <w:numId w:val="6"/>
        </w:numPr>
        <w:tabs>
          <w:tab w:val="left" w:pos="284"/>
          <w:tab w:val="clear" w:pos="720"/>
        </w:tabs>
        <w:ind w:left="284" w:hanging="284"/>
        <w:jc w:val="both"/>
        <w:rPr>
          <w:b/>
        </w:rPr>
      </w:pPr>
      <w:r>
        <w:t xml:space="preserve">Английский язык 11 класс. Учебник для общеобразовательных учреждений/О.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2015г.</w:t>
      </w:r>
    </w:p>
    <w:p>
      <w:pPr>
        <w:pStyle w:val="32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Дополнительные источники: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fldChar w:fldCharType="begin"/>
      </w:r>
      <w:r>
        <w:instrText xml:space="preserve"> HYPERLINK "http://www.ozon.ru/context/detail/id/3572057/" \l "persons#persons" \o "В. К. Мюллер" </w:instrText>
      </w:r>
      <w:r>
        <w:fldChar w:fldCharType="separate"/>
      </w:r>
      <w:r>
        <w:rPr>
          <w:rStyle w:val="18"/>
          <w:u w:val="none"/>
        </w:rPr>
        <w:t>Мюллер</w:t>
      </w:r>
      <w:r>
        <w:rPr>
          <w:rStyle w:val="18"/>
          <w:u w:val="none"/>
        </w:rPr>
        <w:fldChar w:fldCharType="end"/>
      </w:r>
      <w:r>
        <w:t xml:space="preserve"> В.К. </w:t>
      </w:r>
      <w:r>
        <w:rPr>
          <w:kern w:val="36"/>
        </w:rPr>
        <w:t xml:space="preserve">Англо-русский и русско-английский. – М.: </w:t>
      </w:r>
      <w:r>
        <w:fldChar w:fldCharType="begin"/>
      </w:r>
      <w:r>
        <w:instrText xml:space="preserve"> HYPERLINK "http://www.ozon.ru/context/detail/id/857671/" \o "Издательство" </w:instrText>
      </w:r>
      <w:r>
        <w:fldChar w:fldCharType="separate"/>
      </w:r>
      <w:r>
        <w:rPr>
          <w:rStyle w:val="18"/>
        </w:rPr>
        <w:t>Эксмо</w:t>
      </w:r>
      <w:r>
        <w:rPr>
          <w:rStyle w:val="18"/>
        </w:rPr>
        <w:fldChar w:fldCharType="end"/>
      </w:r>
      <w:r>
        <w:t>, 2013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Книга для учителя 10 класс, пособие для общеобразовательных учреждений 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2012.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10 класс. Аудиокурс для занятий в классе 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2012.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Книга для учителя 11 класс, пособие для общеобразовательных учреждений 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2012г.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t xml:space="preserve">Английский язык. 11 класс. Аудиокурс для занятий в классе /О. В. Афанасьева, Дж. Дули, И. В. Михеева И. В. и др. – М: </w:t>
      </w:r>
      <w:r>
        <w:rPr>
          <w:lang w:val="en-US"/>
        </w:rPr>
        <w:t>Express</w:t>
      </w:r>
      <w:r>
        <w:t xml:space="preserve"> </w:t>
      </w:r>
      <w:r>
        <w:rPr>
          <w:lang w:val="en-US"/>
        </w:rPr>
        <w:t>Publishing</w:t>
      </w:r>
      <w:r>
        <w:t>: Просвещение, (Английский в фокусе), 2012.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rPr>
          <w:lang w:eastAsia="en-US"/>
        </w:rPr>
        <w:t>Голубев А.П., Балюк Н.В., Смирнова И.Б. и др. Учебник английского языка для СПО. – М.: Издательский центр «Академия», 2009.</w:t>
      </w:r>
    </w:p>
    <w:p>
      <w:pPr>
        <w:pStyle w:val="33"/>
        <w:numPr>
          <w:ilvl w:val="0"/>
          <w:numId w:val="7"/>
        </w:numPr>
        <w:spacing w:line="228" w:lineRule="auto"/>
        <w:ind w:left="284" w:hanging="284"/>
        <w:jc w:val="both"/>
      </w:pPr>
      <w:r>
        <w:rPr>
          <w:lang w:eastAsia="en-US"/>
        </w:rPr>
        <w:t>Голубев А.П., Коржавый А.П., Смирнова И.Б. Английский язык для технических специальностей: учебник для студентов СПО. – М.: Издательский центр «Академия», 2013.</w:t>
      </w:r>
    </w:p>
    <w:p>
      <w:pPr>
        <w:pStyle w:val="32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Интернет-источники:</w:t>
      </w:r>
    </w:p>
    <w:p>
      <w:pPr>
        <w:jc w:val="both"/>
      </w:pPr>
      <w:r>
        <w:fldChar w:fldCharType="begin"/>
      </w:r>
      <w:r>
        <w:instrText xml:space="preserve"> HYPERLINK "http://www.prosv.ru/umk" </w:instrText>
      </w:r>
      <w:r>
        <w:fldChar w:fldCharType="separate"/>
      </w:r>
      <w:r>
        <w:rPr>
          <w:rStyle w:val="18"/>
          <w:lang w:val="en-US"/>
        </w:rPr>
        <w:t>www</w:t>
      </w:r>
      <w:r>
        <w:rPr>
          <w:rStyle w:val="18"/>
        </w:rPr>
        <w:t>.</w:t>
      </w:r>
      <w:r>
        <w:rPr>
          <w:rStyle w:val="18"/>
          <w:lang w:val="en-US"/>
        </w:rPr>
        <w:t>prosv</w:t>
      </w:r>
      <w:r>
        <w:rPr>
          <w:rStyle w:val="18"/>
        </w:rPr>
        <w:t>.</w:t>
      </w:r>
      <w:r>
        <w:rPr>
          <w:rStyle w:val="18"/>
          <w:lang w:val="en-US"/>
        </w:rPr>
        <w:t>ru</w:t>
      </w:r>
      <w:r>
        <w:rPr>
          <w:rStyle w:val="18"/>
        </w:rPr>
        <w:t>/</w:t>
      </w:r>
      <w:r>
        <w:rPr>
          <w:rStyle w:val="18"/>
          <w:lang w:val="en-US"/>
        </w:rPr>
        <w:t>umk</w:t>
      </w:r>
      <w:r>
        <w:rPr>
          <w:rStyle w:val="18"/>
          <w:lang w:val="en-US"/>
        </w:rPr>
        <w:fldChar w:fldCharType="end"/>
      </w:r>
    </w:p>
    <w:p>
      <w:pPr>
        <w:jc w:val="both"/>
      </w:pPr>
      <w:r>
        <w:fldChar w:fldCharType="begin"/>
      </w:r>
      <w:r>
        <w:instrText xml:space="preserve"> HYPERLINK "http://www.lingvo-online.ru" </w:instrText>
      </w:r>
      <w:r>
        <w:fldChar w:fldCharType="separate"/>
      </w:r>
      <w:r>
        <w:rPr>
          <w:rStyle w:val="18"/>
        </w:rPr>
        <w:t>www.lingvo-online.ru</w:t>
      </w:r>
      <w:r>
        <w:rPr>
          <w:rStyle w:val="18"/>
        </w:rPr>
        <w:fldChar w:fldCharType="end"/>
      </w:r>
      <w:r>
        <w:t xml:space="preserve"> (более 30 англо-русских, русско-английских и толковых словарей общей и отраслевой лексики).</w:t>
      </w:r>
    </w:p>
    <w:p>
      <w:pPr>
        <w:jc w:val="both"/>
      </w:pPr>
      <w:r>
        <w:fldChar w:fldCharType="begin"/>
      </w:r>
      <w:r>
        <w:instrText xml:space="preserve"> HYPERLINK "http://www.macmillandictionary.com/dictionary/british/enjoy" </w:instrText>
      </w:r>
      <w:r>
        <w:fldChar w:fldCharType="separate"/>
      </w:r>
      <w:r>
        <w:rPr>
          <w:rStyle w:val="18"/>
        </w:rPr>
        <w:t>www.macmillandictionary.com/dictionary/british/enjoy</w:t>
      </w:r>
      <w:r>
        <w:rPr>
          <w:rStyle w:val="18"/>
        </w:rPr>
        <w:fldChar w:fldCharType="end"/>
      </w:r>
      <w:r>
        <w:t xml:space="preserve"> (Macmillan Dictionary с возможностью прослушать произношение слов).</w:t>
      </w:r>
    </w:p>
    <w:p>
      <w:pPr>
        <w:jc w:val="both"/>
      </w:pPr>
      <w:r>
        <w:fldChar w:fldCharType="begin"/>
      </w:r>
      <w:r>
        <w:instrText xml:space="preserve"> HYPERLINK "http://www.britannica.com" </w:instrText>
      </w:r>
      <w:r>
        <w:fldChar w:fldCharType="separate"/>
      </w:r>
      <w:r>
        <w:rPr>
          <w:rStyle w:val="18"/>
        </w:rPr>
        <w:t>www.britannica.com</w:t>
      </w:r>
      <w:r>
        <w:rPr>
          <w:rStyle w:val="18"/>
        </w:rPr>
        <w:fldChar w:fldCharType="end"/>
      </w:r>
      <w:r>
        <w:t xml:space="preserve"> (энциклопедия «Британника»).</w:t>
      </w:r>
    </w:p>
    <w:p>
      <w:pPr>
        <w:jc w:val="both"/>
        <w:rPr>
          <w:lang w:val="en-US"/>
        </w:rPr>
      </w:pPr>
      <w:r>
        <w:fldChar w:fldCharType="begin"/>
      </w:r>
      <w:r>
        <w:instrText xml:space="preserve"> HYPERLINK "http://www.ldoceonline.com" </w:instrText>
      </w:r>
      <w:r>
        <w:fldChar w:fldCharType="separate"/>
      </w:r>
      <w:r>
        <w:rPr>
          <w:rStyle w:val="18"/>
          <w:lang w:val="en-US"/>
        </w:rPr>
        <w:t>www.ldoceonline.com</w:t>
      </w:r>
      <w:r>
        <w:rPr>
          <w:rStyle w:val="18"/>
          <w:lang w:val="en-US"/>
        </w:rPr>
        <w:fldChar w:fldCharType="end"/>
      </w:r>
      <w:r>
        <w:rPr>
          <w:lang w:val="en-US"/>
        </w:rPr>
        <w:t xml:space="preserve"> (Longman Dictionary of Contemporary English).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fldChar w:fldCharType="begin"/>
      </w:r>
      <w:r>
        <w:instrText xml:space="preserve"> HYPERLINK "http://www.teachertube.com/" \t "_blank" </w:instrText>
      </w:r>
      <w:r>
        <w:fldChar w:fldCharType="separate"/>
      </w:r>
      <w:r>
        <w:rPr>
          <w:rStyle w:val="18"/>
        </w:rPr>
        <w:t>http://www.teachertube.com/</w:t>
      </w:r>
      <w:r>
        <w:rPr>
          <w:rStyle w:val="18"/>
        </w:rPr>
        <w:fldChar w:fldCharType="end"/>
      </w:r>
      <w:r>
        <w:t xml:space="preserve">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pict>
          <v:rect id="_x0000_s1026" o:spid="_x0000_s1026" o:spt="1" style="position:absolute;left:0pt;margin-left:621.3pt;margin-top:18.55pt;height:50.25pt;width:91.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t>Межшкольное методическое объединение</w:t>
                  </w:r>
                </w:p>
              </w:txbxContent>
            </v:textbox>
          </v:rect>
        </w:pict>
      </w:r>
    </w:p>
    <w:p>
      <w:pPr>
        <w:spacing w:line="228" w:lineRule="auto"/>
        <w:jc w:val="center"/>
        <w:rPr>
          <w:sz w:val="28"/>
          <w:szCs w:val="28"/>
          <w:lang w:eastAsia="en-US"/>
        </w:rPr>
      </w:pPr>
    </w:p>
    <w:p>
      <w:pPr>
        <w:spacing w:line="228" w:lineRule="auto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>
      <w:pPr>
        <w:widowControl w:val="0"/>
        <w:suppressAutoHyphens/>
        <w:ind w:firstLine="708"/>
        <w:jc w:val="both"/>
      </w:pPr>
      <w: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заданий, проектов, исследований, рефератов.</w:t>
      </w:r>
    </w:p>
    <w:p>
      <w:pPr>
        <w:widowControl w:val="0"/>
        <w:suppressAutoHyphens/>
        <w:ind w:firstLine="720"/>
        <w:jc w:val="both"/>
      </w:pPr>
      <w:r>
        <w:t>Обучение по дисциплине завершается итоговой аттестацией, которая проходит в форме дифференцированного зачета.</w:t>
      </w:r>
    </w:p>
    <w:p>
      <w:pPr>
        <w:widowControl w:val="0"/>
        <w:suppressAutoHyphens/>
        <w:ind w:firstLine="720"/>
        <w:jc w:val="both"/>
      </w:pPr>
    </w:p>
    <w:tbl>
      <w:tblPr>
        <w:tblStyle w:val="20"/>
        <w:tblW w:w="9720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4962"/>
        <w:gridCol w:w="4758"/>
      </w:tblGrid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4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widowControl/>
              <w:jc w:val="center"/>
              <w:rPr>
                <w:rStyle w:val="53"/>
                <w:sz w:val="24"/>
                <w:szCs w:val="24"/>
              </w:rPr>
            </w:pPr>
            <w:r>
              <w:rPr>
                <w:rStyle w:val="53"/>
                <w:sz w:val="24"/>
                <w:szCs w:val="24"/>
              </w:rPr>
              <w:t>Результаты обучения</w:t>
            </w:r>
          </w:p>
          <w:p>
            <w:pPr>
              <w:pStyle w:val="51"/>
              <w:widowControl/>
              <w:jc w:val="center"/>
              <w:rPr>
                <w:rStyle w:val="53"/>
                <w:sz w:val="24"/>
                <w:szCs w:val="24"/>
              </w:rPr>
            </w:pPr>
            <w:r>
              <w:rPr>
                <w:rStyle w:val="53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widowControl/>
              <w:ind w:firstLine="10"/>
              <w:jc w:val="center"/>
              <w:rPr>
                <w:rStyle w:val="53"/>
                <w:sz w:val="24"/>
                <w:szCs w:val="24"/>
              </w:rPr>
            </w:pPr>
            <w:r>
              <w:rPr>
                <w:rStyle w:val="53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4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49"/>
              <w:widowControl/>
              <w:spacing w:line="240" w:lineRule="auto"/>
              <w:ind w:firstLine="0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 xml:space="preserve">В результате освоения дисциплины обучающийся должен </w:t>
            </w:r>
            <w:r>
              <w:rPr>
                <w:rStyle w:val="52"/>
                <w:i/>
                <w:sz w:val="24"/>
                <w:szCs w:val="24"/>
                <w:u w:val="single"/>
              </w:rPr>
              <w:t>уметь</w:t>
            </w:r>
            <w:r>
              <w:rPr>
                <w:rStyle w:val="52"/>
                <w:sz w:val="24"/>
                <w:szCs w:val="24"/>
              </w:rPr>
              <w:t>:</w:t>
            </w:r>
          </w:p>
          <w:p>
            <w:pPr>
              <w:pStyle w:val="49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>
            <w:pPr>
              <w:pStyle w:val="49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>
            <w:pPr>
              <w:pStyle w:val="49"/>
              <w:widowControl/>
              <w:numPr>
                <w:ilvl w:val="0"/>
                <w:numId w:val="8"/>
              </w:numPr>
              <w:spacing w:line="240" w:lineRule="auto"/>
              <w:ind w:left="244" w:hanging="244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  <w:p>
            <w:pPr>
              <w:pStyle w:val="49"/>
              <w:widowControl/>
              <w:spacing w:line="240" w:lineRule="auto"/>
              <w:ind w:firstLine="0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 xml:space="preserve">В результате изучения учебной дисциплины обучающийся должен </w:t>
            </w:r>
            <w:r>
              <w:rPr>
                <w:rStyle w:val="52"/>
                <w:i/>
                <w:sz w:val="24"/>
                <w:szCs w:val="24"/>
                <w:u w:val="single"/>
              </w:rPr>
              <w:t>знать</w:t>
            </w:r>
            <w:r>
              <w:rPr>
                <w:rStyle w:val="52"/>
                <w:sz w:val="24"/>
                <w:szCs w:val="24"/>
              </w:rPr>
              <w:t>:</w:t>
            </w:r>
          </w:p>
          <w:p>
            <w:pPr>
              <w:pStyle w:val="49"/>
              <w:widowControl/>
              <w:spacing w:line="240" w:lineRule="auto"/>
              <w:ind w:firstLine="0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47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49"/>
              <w:widowControl/>
              <w:spacing w:line="240" w:lineRule="auto"/>
              <w:ind w:firstLine="0"/>
              <w:jc w:val="center"/>
              <w:rPr>
                <w:u w:val="single"/>
              </w:rPr>
            </w:pPr>
            <w:r>
              <w:rPr>
                <w:rStyle w:val="52"/>
                <w:sz w:val="24"/>
                <w:szCs w:val="24"/>
                <w:u w:val="single"/>
              </w:rPr>
              <w:t>Формы контроля обучения:</w:t>
            </w:r>
            <w:r>
              <w:rPr>
                <w:u w:val="single"/>
              </w:rPr>
              <w:t xml:space="preserve"> </w:t>
            </w:r>
          </w:p>
          <w:p>
            <w:pPr>
              <w:pStyle w:val="49"/>
              <w:widowControl/>
              <w:spacing w:line="240" w:lineRule="auto"/>
              <w:ind w:right="23" w:firstLine="0"/>
            </w:pPr>
            <w:r>
              <w:t>Опрос, беседа, тестирование, выполнение упражнений, индивидуальное задание, самостоятельная работа, домашняя работа, контрольная работа, творческая работа.</w:t>
            </w:r>
          </w:p>
          <w:p>
            <w:pPr>
              <w:pStyle w:val="49"/>
              <w:widowControl/>
              <w:spacing w:line="240" w:lineRule="auto"/>
              <w:ind w:right="23" w:firstLine="0"/>
              <w:jc w:val="center"/>
              <w:rPr>
                <w:rStyle w:val="52"/>
                <w:sz w:val="24"/>
                <w:szCs w:val="24"/>
                <w:u w:val="single"/>
              </w:rPr>
            </w:pPr>
            <w:r>
              <w:rPr>
                <w:rStyle w:val="52"/>
                <w:sz w:val="24"/>
                <w:szCs w:val="24"/>
                <w:u w:val="single"/>
              </w:rPr>
              <w:t>Методы оценки результатов обучения:</w:t>
            </w:r>
          </w:p>
          <w:p>
            <w:pPr>
              <w:pStyle w:val="48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накопительная система баллов, на основе которой выставляется итоговая отметка;</w:t>
            </w:r>
          </w:p>
          <w:p>
            <w:pPr>
              <w:pStyle w:val="48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52"/>
                <w:sz w:val="24"/>
                <w:szCs w:val="24"/>
              </w:rPr>
            </w:pPr>
            <w:r>
              <w:rPr>
                <w:rStyle w:val="52"/>
                <w:sz w:val="24"/>
                <w:szCs w:val="24"/>
              </w:rPr>
              <w:t>традиционная система отметок в баллах за каждую выполненную работу, на основе которых выставляется итоговая отметка;</w:t>
            </w:r>
          </w:p>
          <w:p>
            <w:pPr>
              <w:pStyle w:val="48"/>
              <w:widowControl/>
              <w:numPr>
                <w:ilvl w:val="0"/>
                <w:numId w:val="9"/>
              </w:numPr>
              <w:tabs>
                <w:tab w:val="left" w:pos="243"/>
              </w:tabs>
              <w:spacing w:line="240" w:lineRule="auto"/>
              <w:ind w:left="243" w:hanging="243"/>
              <w:rPr>
                <w:rStyle w:val="52"/>
                <w:sz w:val="24"/>
                <w:szCs w:val="24"/>
              </w:rPr>
            </w:pPr>
            <w:r>
              <w:t>итоговый контроль  в форме</w:t>
            </w:r>
            <w:r>
              <w:rPr>
                <w:bCs/>
                <w:lang w:eastAsia="en-US"/>
              </w:rPr>
              <w:t xml:space="preserve"> дифференцированного зачета.</w:t>
            </w:r>
          </w:p>
        </w:tc>
      </w:tr>
    </w:tbl>
    <w:p>
      <w:pPr>
        <w:rPr>
          <w:b/>
          <w:iCs/>
        </w:rPr>
      </w:pPr>
    </w:p>
    <w:p>
      <w:pPr>
        <w:jc w:val="both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</w:p>
    <w:sectPr>
      <w:type w:val="continuous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/>
        <w:b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4D796226"/>
    <w:multiLevelType w:val="multilevel"/>
    <w:tmpl w:val="4D796226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9863BF2"/>
    <w:multiLevelType w:val="multilevel"/>
    <w:tmpl w:val="59863BF2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 w:cs="Times New Roman"/>
      </w:rPr>
    </w:lvl>
    <w:lvl w:ilvl="1" w:tentative="0">
      <w:start w:val="1"/>
      <w:numFmt w:val="decimal"/>
      <w:lvlText w:val="%1.%2."/>
      <w:lvlJc w:val="left"/>
      <w:pPr>
        <w:ind w:left="405" w:hanging="405"/>
      </w:pPr>
      <w:rPr>
        <w:rFonts w:hint="default" w:cs="Times New Roman"/>
      </w:rPr>
    </w:lvl>
    <w:lvl w:ilvl="2" w:tentative="0">
      <w:start w:val="1"/>
      <w:numFmt w:val="decimalZero"/>
      <w:lvlText w:val="%1.%2.%3."/>
      <w:lvlJc w:val="left"/>
      <w:pPr>
        <w:ind w:left="720" w:hanging="720"/>
      </w:pPr>
      <w:rPr>
        <w:rFonts w:hint="default" w:cs="Times New Roman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3">
    <w:nsid w:val="5E7B6237"/>
    <w:multiLevelType w:val="multilevel"/>
    <w:tmpl w:val="5E7B623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0F591B"/>
    <w:multiLevelType w:val="multilevel"/>
    <w:tmpl w:val="600F591B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47533F3"/>
    <w:multiLevelType w:val="multilevel"/>
    <w:tmpl w:val="647533F3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66D42B3"/>
    <w:multiLevelType w:val="multilevel"/>
    <w:tmpl w:val="666D42B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E20B68"/>
    <w:multiLevelType w:val="multilevel"/>
    <w:tmpl w:val="72E20B6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49B2997"/>
    <w:multiLevelType w:val="multilevel"/>
    <w:tmpl w:val="749B299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39D4"/>
    <w:rsid w:val="00004F15"/>
    <w:rsid w:val="000104B1"/>
    <w:rsid w:val="000445B9"/>
    <w:rsid w:val="00045D88"/>
    <w:rsid w:val="000A6261"/>
    <w:rsid w:val="000F7437"/>
    <w:rsid w:val="0012110E"/>
    <w:rsid w:val="00165F71"/>
    <w:rsid w:val="00194DD0"/>
    <w:rsid w:val="001C0FC3"/>
    <w:rsid w:val="0023236F"/>
    <w:rsid w:val="00257DEE"/>
    <w:rsid w:val="0030017C"/>
    <w:rsid w:val="00333349"/>
    <w:rsid w:val="0034259D"/>
    <w:rsid w:val="00376AC8"/>
    <w:rsid w:val="003973C5"/>
    <w:rsid w:val="003A6850"/>
    <w:rsid w:val="003C1330"/>
    <w:rsid w:val="00426FD4"/>
    <w:rsid w:val="004D5337"/>
    <w:rsid w:val="005330AB"/>
    <w:rsid w:val="00562A66"/>
    <w:rsid w:val="00594E80"/>
    <w:rsid w:val="005C41C4"/>
    <w:rsid w:val="005E5467"/>
    <w:rsid w:val="00606A2E"/>
    <w:rsid w:val="0061104A"/>
    <w:rsid w:val="00691398"/>
    <w:rsid w:val="006C1B93"/>
    <w:rsid w:val="006E5DF2"/>
    <w:rsid w:val="00770BAE"/>
    <w:rsid w:val="00794E99"/>
    <w:rsid w:val="007B2125"/>
    <w:rsid w:val="007E1DC5"/>
    <w:rsid w:val="00812004"/>
    <w:rsid w:val="00824BE2"/>
    <w:rsid w:val="008334D6"/>
    <w:rsid w:val="008814D0"/>
    <w:rsid w:val="00881616"/>
    <w:rsid w:val="00933FB4"/>
    <w:rsid w:val="009861EE"/>
    <w:rsid w:val="009A2AC3"/>
    <w:rsid w:val="00A11335"/>
    <w:rsid w:val="00A14F8D"/>
    <w:rsid w:val="00A27380"/>
    <w:rsid w:val="00A541FE"/>
    <w:rsid w:val="00A653A8"/>
    <w:rsid w:val="00A73490"/>
    <w:rsid w:val="00A85660"/>
    <w:rsid w:val="00B37044"/>
    <w:rsid w:val="00B61663"/>
    <w:rsid w:val="00B63BAC"/>
    <w:rsid w:val="00B94CFD"/>
    <w:rsid w:val="00B96494"/>
    <w:rsid w:val="00C03D3B"/>
    <w:rsid w:val="00C11CE9"/>
    <w:rsid w:val="00C178D3"/>
    <w:rsid w:val="00C30A0B"/>
    <w:rsid w:val="00C544AA"/>
    <w:rsid w:val="00C8355B"/>
    <w:rsid w:val="00C916DF"/>
    <w:rsid w:val="00C927F7"/>
    <w:rsid w:val="00D066DA"/>
    <w:rsid w:val="00D12195"/>
    <w:rsid w:val="00D552EC"/>
    <w:rsid w:val="00DA4DF3"/>
    <w:rsid w:val="00DF0753"/>
    <w:rsid w:val="00DF43BB"/>
    <w:rsid w:val="00E16140"/>
    <w:rsid w:val="00E35DCC"/>
    <w:rsid w:val="00EA3470"/>
    <w:rsid w:val="00EB572B"/>
    <w:rsid w:val="00EB6E70"/>
    <w:rsid w:val="00EC48FD"/>
    <w:rsid w:val="00EC7F32"/>
    <w:rsid w:val="00ED586A"/>
    <w:rsid w:val="00EF2A7D"/>
    <w:rsid w:val="00EF48ED"/>
    <w:rsid w:val="00F228ED"/>
    <w:rsid w:val="00FC1335"/>
    <w:rsid w:val="00FF39D4"/>
    <w:rsid w:val="49C0614A"/>
    <w:rsid w:val="7924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semiHidden="0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4"/>
    <w:basedOn w:val="1"/>
    <w:next w:val="1"/>
    <w:link w:val="24"/>
    <w:qFormat/>
    <w:uiPriority w:val="9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5"/>
    <w:basedOn w:val="1"/>
    <w:next w:val="1"/>
    <w:link w:val="25"/>
    <w:qFormat/>
    <w:uiPriority w:val="9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6"/>
    <w:basedOn w:val="1"/>
    <w:next w:val="1"/>
    <w:link w:val="26"/>
    <w:qFormat/>
    <w:uiPriority w:val="99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7"/>
    <w:basedOn w:val="1"/>
    <w:next w:val="1"/>
    <w:link w:val="27"/>
    <w:qFormat/>
    <w:uiPriority w:val="99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9">
    <w:name w:val="heading 8"/>
    <w:basedOn w:val="1"/>
    <w:next w:val="1"/>
    <w:link w:val="28"/>
    <w:qFormat/>
    <w:uiPriority w:val="99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10">
    <w:name w:val="heading 9"/>
    <w:basedOn w:val="1"/>
    <w:next w:val="1"/>
    <w:link w:val="29"/>
    <w:qFormat/>
    <w:uiPriority w:val="99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16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99"/>
    <w:rPr>
      <w:b/>
      <w:bCs/>
      <w:color w:val="4F81BD"/>
      <w:sz w:val="18"/>
      <w:szCs w:val="18"/>
    </w:rPr>
  </w:style>
  <w:style w:type="paragraph" w:styleId="12">
    <w:name w:val="header"/>
    <w:basedOn w:val="1"/>
    <w:link w:val="46"/>
    <w:semiHidden/>
    <w:uiPriority w:val="99"/>
    <w:pPr>
      <w:tabs>
        <w:tab w:val="center" w:pos="4677"/>
        <w:tab w:val="right" w:pos="9355"/>
      </w:tabs>
    </w:pPr>
  </w:style>
  <w:style w:type="paragraph" w:styleId="13">
    <w:name w:val="Title"/>
    <w:basedOn w:val="1"/>
    <w:next w:val="1"/>
    <w:link w:val="30"/>
    <w:qFormat/>
    <w:uiPriority w:val="99"/>
    <w:pPr>
      <w:pBdr>
        <w:bottom w:val="single" w:color="4F81BD" w:sz="8" w:space="4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styleId="14">
    <w:name w:val="footer"/>
    <w:basedOn w:val="1"/>
    <w:link w:val="44"/>
    <w:uiPriority w:val="99"/>
    <w:pPr>
      <w:tabs>
        <w:tab w:val="center" w:pos="4677"/>
        <w:tab w:val="right" w:pos="9355"/>
      </w:tabs>
    </w:pPr>
  </w:style>
  <w:style w:type="paragraph" w:styleId="15">
    <w:name w:val="Subtitle"/>
    <w:basedOn w:val="1"/>
    <w:next w:val="1"/>
    <w:link w:val="31"/>
    <w:qFormat/>
    <w:uiPriority w:val="99"/>
    <w:pPr>
      <w:ind w:left="714" w:hanging="357"/>
    </w:pPr>
    <w:rPr>
      <w:rFonts w:ascii="Cambria" w:hAnsi="Cambria"/>
      <w:i/>
      <w:iCs/>
      <w:color w:val="4F81BD"/>
      <w:spacing w:val="15"/>
    </w:rPr>
  </w:style>
  <w:style w:type="character" w:styleId="17">
    <w:name w:val="Emphasis"/>
    <w:basedOn w:val="16"/>
    <w:qFormat/>
    <w:uiPriority w:val="99"/>
    <w:rPr>
      <w:rFonts w:cs="Times New Roman"/>
      <w:i/>
      <w:iCs/>
    </w:rPr>
  </w:style>
  <w:style w:type="character" w:styleId="18">
    <w:name w:val="Hyperlink"/>
    <w:basedOn w:val="16"/>
    <w:uiPriority w:val="99"/>
    <w:rPr>
      <w:rFonts w:cs="Times New Roman"/>
      <w:color w:val="0000FF"/>
      <w:u w:val="single"/>
    </w:rPr>
  </w:style>
  <w:style w:type="character" w:styleId="19">
    <w:name w:val="Strong"/>
    <w:basedOn w:val="16"/>
    <w:qFormat/>
    <w:uiPriority w:val="99"/>
    <w:rPr>
      <w:rFonts w:cs="Times New Roman"/>
      <w:b/>
      <w:bCs/>
    </w:rPr>
  </w:style>
  <w:style w:type="character" w:customStyle="1" w:styleId="21">
    <w:name w:val="Заголовок 1 Знак"/>
    <w:basedOn w:val="16"/>
    <w:link w:val="2"/>
    <w:qFormat/>
    <w:locked/>
    <w:uiPriority w:val="9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16"/>
    <w:link w:val="3"/>
    <w:qFormat/>
    <w:locked/>
    <w:uiPriority w:val="9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23">
    <w:name w:val="Заголовок 3 Знак"/>
    <w:basedOn w:val="16"/>
    <w:link w:val="4"/>
    <w:semiHidden/>
    <w:qFormat/>
    <w:locked/>
    <w:uiPriority w:val="99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24">
    <w:name w:val="Заголовок 4 Знак"/>
    <w:basedOn w:val="16"/>
    <w:link w:val="5"/>
    <w:semiHidden/>
    <w:qFormat/>
    <w:locked/>
    <w:uiPriority w:val="99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25">
    <w:name w:val="Заголовок 5 Знак"/>
    <w:basedOn w:val="16"/>
    <w:link w:val="6"/>
    <w:semiHidden/>
    <w:qFormat/>
    <w:locked/>
    <w:uiPriority w:val="99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26">
    <w:name w:val="Заголовок 6 Знак"/>
    <w:basedOn w:val="16"/>
    <w:link w:val="7"/>
    <w:semiHidden/>
    <w:qFormat/>
    <w:locked/>
    <w:uiPriority w:val="99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27">
    <w:name w:val="Заголовок 7 Знак"/>
    <w:basedOn w:val="16"/>
    <w:link w:val="8"/>
    <w:semiHidden/>
    <w:qFormat/>
    <w:locked/>
    <w:uiPriority w:val="99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28">
    <w:name w:val="Заголовок 8 Знак"/>
    <w:basedOn w:val="16"/>
    <w:link w:val="9"/>
    <w:semiHidden/>
    <w:qFormat/>
    <w:locked/>
    <w:uiPriority w:val="99"/>
    <w:rPr>
      <w:rFonts w:ascii="Cambria" w:hAnsi="Cambria" w:cs="Times New Roman"/>
      <w:color w:val="4F81BD"/>
      <w:sz w:val="20"/>
      <w:szCs w:val="20"/>
      <w:lang w:eastAsia="ru-RU"/>
    </w:rPr>
  </w:style>
  <w:style w:type="character" w:customStyle="1" w:styleId="29">
    <w:name w:val="Заголовок 9 Знак"/>
    <w:basedOn w:val="16"/>
    <w:link w:val="10"/>
    <w:semiHidden/>
    <w:qFormat/>
    <w:locked/>
    <w:uiPriority w:val="99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30">
    <w:name w:val="Название Знак"/>
    <w:basedOn w:val="16"/>
    <w:link w:val="13"/>
    <w:qFormat/>
    <w:locked/>
    <w:uiPriority w:val="99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31">
    <w:name w:val="Подзаголовок Знак"/>
    <w:basedOn w:val="16"/>
    <w:link w:val="15"/>
    <w:qFormat/>
    <w:locked/>
    <w:uiPriority w:val="99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32">
    <w:name w:val="No Spacing"/>
    <w:qFormat/>
    <w:uiPriority w:val="99"/>
    <w:pPr>
      <w:ind w:left="714" w:hanging="357"/>
      <w:jc w:val="both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33">
    <w:name w:val="List Paragraph"/>
    <w:basedOn w:val="1"/>
    <w:qFormat/>
    <w:uiPriority w:val="99"/>
    <w:pPr>
      <w:ind w:left="720"/>
      <w:contextualSpacing/>
    </w:pPr>
  </w:style>
  <w:style w:type="paragraph" w:customStyle="1" w:styleId="34">
    <w:name w:val="Quote"/>
    <w:basedOn w:val="1"/>
    <w:next w:val="1"/>
    <w:link w:val="35"/>
    <w:qFormat/>
    <w:uiPriority w:val="99"/>
    <w:rPr>
      <w:i/>
      <w:iCs/>
      <w:color w:val="000000"/>
    </w:rPr>
  </w:style>
  <w:style w:type="character" w:customStyle="1" w:styleId="35">
    <w:name w:val="Цитата 2 Знак"/>
    <w:basedOn w:val="16"/>
    <w:link w:val="34"/>
    <w:locked/>
    <w:uiPriority w:val="99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36">
    <w:name w:val="Intense Quote"/>
    <w:basedOn w:val="1"/>
    <w:next w:val="1"/>
    <w:link w:val="37"/>
    <w:qFormat/>
    <w:uiPriority w:val="99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37">
    <w:name w:val="Выделенная цитата Знак"/>
    <w:basedOn w:val="16"/>
    <w:link w:val="36"/>
    <w:locked/>
    <w:uiPriority w:val="99"/>
    <w:rPr>
      <w:rFonts w:ascii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38">
    <w:name w:val="Subtle Emphasis"/>
    <w:basedOn w:val="16"/>
    <w:qFormat/>
    <w:uiPriority w:val="99"/>
    <w:rPr>
      <w:rFonts w:cs="Times New Roman"/>
      <w:i/>
      <w:iCs/>
      <w:color w:val="808080"/>
    </w:rPr>
  </w:style>
  <w:style w:type="character" w:customStyle="1" w:styleId="39">
    <w:name w:val="Intense Emphasis"/>
    <w:basedOn w:val="16"/>
    <w:qFormat/>
    <w:uiPriority w:val="99"/>
    <w:rPr>
      <w:rFonts w:cs="Times New Roman"/>
      <w:b/>
      <w:bCs/>
      <w:i/>
      <w:iCs/>
      <w:color w:val="4F81BD"/>
    </w:rPr>
  </w:style>
  <w:style w:type="character" w:customStyle="1" w:styleId="40">
    <w:name w:val="Subtle Reference"/>
    <w:basedOn w:val="16"/>
    <w:qFormat/>
    <w:uiPriority w:val="99"/>
    <w:rPr>
      <w:rFonts w:cs="Times New Roman"/>
      <w:smallCaps/>
      <w:color w:val="C0504D"/>
      <w:u w:val="single"/>
    </w:rPr>
  </w:style>
  <w:style w:type="character" w:customStyle="1" w:styleId="41">
    <w:name w:val="Intense Reference"/>
    <w:basedOn w:val="16"/>
    <w:qFormat/>
    <w:uiPriority w:val="99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42">
    <w:name w:val="Book Title"/>
    <w:basedOn w:val="16"/>
    <w:qFormat/>
    <w:uiPriority w:val="99"/>
    <w:rPr>
      <w:rFonts w:cs="Times New Roman"/>
      <w:b/>
      <w:bCs/>
      <w:smallCaps/>
      <w:spacing w:val="5"/>
    </w:rPr>
  </w:style>
  <w:style w:type="paragraph" w:customStyle="1" w:styleId="43">
    <w:name w:val="TOC Heading"/>
    <w:basedOn w:val="2"/>
    <w:next w:val="1"/>
    <w:qFormat/>
    <w:uiPriority w:val="99"/>
    <w:pPr>
      <w:outlineLvl w:val="9"/>
    </w:pPr>
  </w:style>
  <w:style w:type="character" w:customStyle="1" w:styleId="44">
    <w:name w:val="Нижний колонтитул Знак"/>
    <w:basedOn w:val="16"/>
    <w:link w:val="14"/>
    <w:qFormat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45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ru-RU" w:bidi="ar-SA"/>
    </w:rPr>
  </w:style>
  <w:style w:type="character" w:customStyle="1" w:styleId="46">
    <w:name w:val="Верхний колонтитул Знак"/>
    <w:basedOn w:val="16"/>
    <w:link w:val="12"/>
    <w:semiHidden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47">
    <w:name w:val="Абзац списка1"/>
    <w:basedOn w:val="1"/>
    <w:qFormat/>
    <w:uiPriority w:val="99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48">
    <w:name w:val="Style11"/>
    <w:basedOn w:val="1"/>
    <w:qFormat/>
    <w:uiPriority w:val="99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49">
    <w:name w:val="Style21"/>
    <w:basedOn w:val="1"/>
    <w:qFormat/>
    <w:uiPriority w:val="99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50">
    <w:name w:val="Style26"/>
    <w:basedOn w:val="1"/>
    <w:qFormat/>
    <w:uiPriority w:val="99"/>
    <w:pPr>
      <w:widowControl w:val="0"/>
      <w:autoSpaceDE w:val="0"/>
      <w:autoSpaceDN w:val="0"/>
      <w:adjustRightInd w:val="0"/>
    </w:pPr>
  </w:style>
  <w:style w:type="paragraph" w:customStyle="1" w:styleId="51">
    <w:name w:val="Style30"/>
    <w:basedOn w:val="1"/>
    <w:qFormat/>
    <w:uiPriority w:val="99"/>
    <w:pPr>
      <w:widowControl w:val="0"/>
      <w:autoSpaceDE w:val="0"/>
      <w:autoSpaceDN w:val="0"/>
      <w:adjustRightInd w:val="0"/>
    </w:pPr>
  </w:style>
  <w:style w:type="character" w:customStyle="1" w:styleId="52">
    <w:name w:val="Font Style55"/>
    <w:basedOn w:val="16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53">
    <w:name w:val="Font Style56"/>
    <w:basedOn w:val="16"/>
    <w:qFormat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54">
    <w:name w:val="apple-converted-space"/>
    <w:basedOn w:val="16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ACCB95-B048-4E5C-A8C5-00827B1F79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14</Pages>
  <Words>3434</Words>
  <Characters>19579</Characters>
  <Lines>163</Lines>
  <Paragraphs>45</Paragraphs>
  <ScaleCrop>false</ScaleCrop>
  <LinksUpToDate>false</LinksUpToDate>
  <CharactersWithSpaces>22968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2015-10-16T08:32:00Z</dcterms:created>
  <dc:creator>Преподаваьель</dc:creator>
  <cp:lastModifiedBy>Пользователь</cp:lastModifiedBy>
  <dcterms:modified xsi:type="dcterms:W3CDTF">2018-10-21T09:59:12Z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